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E" w:rsidRDefault="001F373E" w:rsidP="00EE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1F373E" w:rsidRDefault="00EE55F4" w:rsidP="00EE55F4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1F373E" w:rsidRDefault="001F373E" w:rsidP="00EE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EE55F4" w:rsidP="00EE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</w:t>
      </w:r>
      <w:r w:rsidR="001F373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1F373E" w:rsidRDefault="001F373E" w:rsidP="00EE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F373E" w:rsidP="00EE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F373E" w:rsidRDefault="001F373E" w:rsidP="00EE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95DB0" w:rsidP="00EE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24.11.2023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366</w:t>
      </w:r>
    </w:p>
    <w:p w:rsidR="001F373E" w:rsidRDefault="001F373E" w:rsidP="00EE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>б информации о</w:t>
      </w:r>
      <w:r w:rsidR="00957E63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</w:p>
    <w:p w:rsidR="00EE55F4" w:rsidRDefault="001F373E" w:rsidP="00EE5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</w:p>
    <w:p w:rsidR="00EE55F4" w:rsidRDefault="001F373E" w:rsidP="00EE5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Мансийского района «Содействие </w:t>
      </w:r>
    </w:p>
    <w:p w:rsidR="00EE55F4" w:rsidRDefault="001F373E" w:rsidP="00EE5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</w:p>
    <w:p w:rsidR="00EE55F4" w:rsidRDefault="001F373E" w:rsidP="00EE5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Мансийского района на 20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1D4D" w:rsidRDefault="001F373E" w:rsidP="00EE55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 за </w:t>
      </w:r>
      <w:r w:rsidR="00957E63">
        <w:rPr>
          <w:rFonts w:ascii="Times New Roman" w:eastAsia="Times New Roman" w:hAnsi="Times New Roman"/>
          <w:sz w:val="28"/>
          <w:szCs w:val="28"/>
          <w:lang w:eastAsia="ru-RU"/>
        </w:rPr>
        <w:t>9 месяцев 2023 года</w:t>
      </w:r>
    </w:p>
    <w:p w:rsidR="001F373E" w:rsidRDefault="001F373E" w:rsidP="00EE55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г. № 615,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аслушав информацию о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«Содействие занятости населения Ханты-Мансийского района на 20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за 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частью 1 статьи 31 Устава Ханты-Мансийского района,</w:t>
      </w:r>
      <w:proofErr w:type="gramEnd"/>
    </w:p>
    <w:p w:rsidR="001F373E" w:rsidRDefault="001F373E" w:rsidP="00EE55F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1F373E" w:rsidRDefault="001F373E" w:rsidP="00EE55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1F373E" w:rsidRDefault="001F373E" w:rsidP="00EE55F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EE55F4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нформацию о</w:t>
      </w:r>
      <w:r w:rsidR="00957E63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реализации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Ханты-Мансийского района «Содействие занятости населения Ханты-Мансийского района на 20</w:t>
      </w:r>
      <w:r w:rsidR="00C7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за 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месяцев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55F4" w:rsidRPr="00EE55F4" w:rsidRDefault="00EE55F4" w:rsidP="00EE55F4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EE55F4" w:rsidRPr="00EE55F4" w:rsidRDefault="00EE55F4" w:rsidP="00EE55F4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55F4">
        <w:rPr>
          <w:rFonts w:ascii="Times New Roman" w:eastAsia="Times New Roman" w:hAnsi="Times New Roman"/>
          <w:sz w:val="28"/>
          <w:szCs w:val="28"/>
          <w:lang w:eastAsia="ru-RU"/>
        </w:rPr>
        <w:tab/>
        <w:t>Е.А. Данилова</w:t>
      </w:r>
    </w:p>
    <w:p w:rsidR="00EE55F4" w:rsidRPr="00EE55F4" w:rsidRDefault="00195DB0" w:rsidP="00EE55F4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24.11.2023</w:t>
      </w:r>
    </w:p>
    <w:p w:rsidR="00EE55F4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3371" w:rsidRDefault="00E13371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55F4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55F4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55F4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55F4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55F4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445F" w:rsidRDefault="00EE445F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73E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373E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1F373E" w:rsidRDefault="00EE55F4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F373E" w:rsidRDefault="001F373E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55F4">
        <w:rPr>
          <w:rFonts w:ascii="Times New Roman" w:hAnsi="Times New Roman"/>
          <w:sz w:val="28"/>
          <w:szCs w:val="28"/>
        </w:rPr>
        <w:t>24.11.2023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E55F4">
        <w:rPr>
          <w:rFonts w:ascii="Times New Roman" w:hAnsi="Times New Roman"/>
          <w:sz w:val="28"/>
          <w:szCs w:val="28"/>
        </w:rPr>
        <w:t xml:space="preserve"> </w:t>
      </w:r>
      <w:r w:rsidR="00195DB0">
        <w:rPr>
          <w:rFonts w:ascii="Times New Roman" w:hAnsi="Times New Roman"/>
          <w:sz w:val="28"/>
          <w:szCs w:val="28"/>
        </w:rPr>
        <w:t>366</w:t>
      </w:r>
      <w:bookmarkStart w:id="0" w:name="_GoBack"/>
      <w:bookmarkEnd w:id="0"/>
    </w:p>
    <w:p w:rsidR="001F373E" w:rsidRDefault="001F373E" w:rsidP="00EE55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373E" w:rsidRDefault="001F373E" w:rsidP="00EE55F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EE55F4" w:rsidRDefault="00957E63" w:rsidP="00EE55F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ходе реализации</w:t>
      </w:r>
      <w:r w:rsidR="001F373E">
        <w:rPr>
          <w:rFonts w:ascii="Times New Roman" w:hAnsi="Times New Roman"/>
          <w:sz w:val="28"/>
          <w:szCs w:val="28"/>
        </w:rPr>
        <w:t xml:space="preserve">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1F373E">
        <w:rPr>
          <w:rFonts w:ascii="Times New Roman" w:hAnsi="Times New Roman"/>
          <w:sz w:val="28"/>
          <w:szCs w:val="28"/>
        </w:rPr>
        <w:t>программы Ханты-Мансийского района «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занятости населения Ханты-Мансийского района </w:t>
      </w:r>
    </w:p>
    <w:p w:rsidR="001F373E" w:rsidRDefault="001F373E" w:rsidP="00EE55F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452F2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957E63">
        <w:rPr>
          <w:rFonts w:ascii="Times New Roman" w:hAnsi="Times New Roman"/>
          <w:sz w:val="28"/>
          <w:szCs w:val="28"/>
        </w:rPr>
        <w:t xml:space="preserve">9 месяцев </w:t>
      </w:r>
      <w:r w:rsidR="00452F27">
        <w:rPr>
          <w:rFonts w:ascii="Times New Roman" w:hAnsi="Times New Roman"/>
          <w:sz w:val="28"/>
          <w:szCs w:val="28"/>
        </w:rPr>
        <w:t>202</w:t>
      </w:r>
      <w:r w:rsidR="00957E63">
        <w:rPr>
          <w:rFonts w:ascii="Times New Roman" w:hAnsi="Times New Roman"/>
          <w:sz w:val="28"/>
          <w:szCs w:val="28"/>
        </w:rPr>
        <w:t>3</w:t>
      </w:r>
      <w:r w:rsidR="00452F27">
        <w:rPr>
          <w:rFonts w:ascii="Times New Roman" w:hAnsi="Times New Roman"/>
          <w:sz w:val="28"/>
          <w:szCs w:val="28"/>
        </w:rPr>
        <w:t xml:space="preserve"> год</w:t>
      </w:r>
      <w:r w:rsidR="00957E63">
        <w:rPr>
          <w:rFonts w:ascii="Times New Roman" w:hAnsi="Times New Roman"/>
          <w:sz w:val="28"/>
          <w:szCs w:val="28"/>
        </w:rPr>
        <w:t>а</w:t>
      </w:r>
    </w:p>
    <w:p w:rsidR="0037219E" w:rsidRDefault="0037219E" w:rsidP="00EE55F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Информации)</w:t>
      </w:r>
    </w:p>
    <w:p w:rsidR="001F373E" w:rsidRDefault="001F373E" w:rsidP="00EE55F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Муниципальная программа Ханты-Мансийского района «Содействие занятости населения Ханты-Мансийского района на 20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годы» (далее – Программа) утверждена постановлением администрации </w:t>
      </w:r>
      <w:r w:rsidR="003E41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района от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</w:t>
      </w:r>
      <w:r w:rsidR="007542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Основной целью Программы является содействие улучшению положения на рынке труда не занятых трудовой деятельностью и безработных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в органах службы занятости населения.</w:t>
      </w:r>
    </w:p>
    <w:p w:rsidR="006C79D8" w:rsidRPr="006C79D8" w:rsidRDefault="006C79D8" w:rsidP="00EE55F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9D8">
        <w:rPr>
          <w:rFonts w:ascii="Times New Roman" w:hAnsi="Times New Roman"/>
          <w:sz w:val="28"/>
          <w:szCs w:val="28"/>
        </w:rPr>
        <w:t>В отчетном периоде н</w:t>
      </w:r>
      <w:r w:rsidRPr="006C79D8">
        <w:rPr>
          <w:rFonts w:ascii="Times New Roman" w:hAnsi="Times New Roman"/>
          <w:bCs/>
          <w:iCs/>
          <w:sz w:val="28"/>
          <w:szCs w:val="28"/>
        </w:rPr>
        <w:t>а реализацию Программы предусмотрены финансовые средства в объеме 58 116,80</w:t>
      </w:r>
      <w:r w:rsidRPr="006C79D8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6C79D8">
        <w:rPr>
          <w:rFonts w:ascii="Times New Roman" w:hAnsi="Times New Roman"/>
          <w:sz w:val="28"/>
          <w:szCs w:val="28"/>
        </w:rPr>
        <w:t>тыс. рублей</w:t>
      </w:r>
      <w:r w:rsidRPr="006C79D8"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6C79D8" w:rsidRPr="006C79D8" w:rsidRDefault="006C79D8" w:rsidP="00EE55F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0B662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автономного округа – </w:t>
      </w:r>
      <w:r w:rsidR="000B6620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 (далее – бюджет автономного округа) 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B6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19 442,10 тыс. рублей;</w:t>
      </w:r>
    </w:p>
    <w:p w:rsidR="006C79D8" w:rsidRPr="006C79D8" w:rsidRDefault="006C79D8" w:rsidP="00EE55F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5B2B3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5B2B3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бюджет района) 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– 38 674,70 тыс. рублей.</w:t>
      </w:r>
    </w:p>
    <w:p w:rsidR="006C79D8" w:rsidRPr="006C79D8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Кассовое исполнение </w:t>
      </w:r>
      <w:r w:rsidR="00514B6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мероприятий </w:t>
      </w:r>
      <w:r w:rsidRPr="006C79D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Программы </w:t>
      </w:r>
      <w:r w:rsidR="00514B6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 отчетный период</w:t>
      </w:r>
      <w:r w:rsidRPr="006C79D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составляет </w:t>
      </w:r>
      <w:r w:rsidR="00EE55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–</w:t>
      </w:r>
      <w:r w:rsidR="00EE1E4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C79D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46 116,10 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EE1E46">
        <w:rPr>
          <w:rFonts w:ascii="Times New Roman" w:eastAsia="Times New Roman" w:hAnsi="Times New Roman"/>
          <w:sz w:val="28"/>
          <w:szCs w:val="28"/>
          <w:lang w:eastAsia="ru-RU"/>
        </w:rPr>
        <w:t>или 79,4% от годового плана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6C79D8" w:rsidRPr="006C79D8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12 749,30 тыс. рублей (65,6%);</w:t>
      </w:r>
    </w:p>
    <w:p w:rsidR="006C79D8" w:rsidRDefault="006C79D8" w:rsidP="00EE55F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33 366,80</w:t>
      </w:r>
      <w:r w:rsidRPr="006C79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тыс. рублей (86,3%).</w:t>
      </w:r>
    </w:p>
    <w:p w:rsidR="00942B7A" w:rsidRPr="006C79D8" w:rsidRDefault="00942B7A" w:rsidP="00EE55F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информация об исполнении Программы и целевых показателей представлена в </w:t>
      </w:r>
      <w:r w:rsidR="003721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риложениях 1, 2 к Информации.</w:t>
      </w: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Основные результаты реализации Программы за отчетный период:</w:t>
      </w:r>
    </w:p>
    <w:p w:rsidR="00CF6A1C" w:rsidRPr="00CF6A1C" w:rsidRDefault="00CF6A1C" w:rsidP="00EE55F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оп</w:t>
      </w:r>
      <w:r w:rsidR="00EE5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лачиваемых общественных работ. </w:t>
      </w:r>
    </w:p>
    <w:p w:rsidR="006C79D8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в 2023 году предусмотрены средства бюджета района в объеме 18 700,50 тыс.</w:t>
      </w:r>
      <w:r w:rsidR="00EE5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6C79D8" w:rsidRPr="006C79D8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01.10.2023 кассовое исполнение составляет 18 700,50 тыс.</w:t>
      </w:r>
      <w:r w:rsidR="00EE5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или 100%.</w:t>
      </w:r>
    </w:p>
    <w:p w:rsidR="006C79D8" w:rsidRPr="006C79D8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9D8">
        <w:rPr>
          <w:rFonts w:ascii="Times New Roman" w:hAnsi="Times New Roman"/>
          <w:sz w:val="28"/>
          <w:szCs w:val="28"/>
        </w:rPr>
        <w:t>В рамках Программы утвержден целевой показатель на 2023 год по созданию временных рабочих мест по организации общественных работ для безработных граждан</w:t>
      </w:r>
      <w:r w:rsidR="00EE55F4">
        <w:rPr>
          <w:rFonts w:ascii="Times New Roman" w:hAnsi="Times New Roman"/>
          <w:sz w:val="28"/>
          <w:szCs w:val="28"/>
        </w:rPr>
        <w:t xml:space="preserve"> в количестве 309 единиц, в том числе</w:t>
      </w:r>
      <w:r w:rsidRPr="006C79D8">
        <w:rPr>
          <w:rFonts w:ascii="Times New Roman" w:hAnsi="Times New Roman"/>
          <w:sz w:val="28"/>
          <w:szCs w:val="28"/>
        </w:rPr>
        <w:t>:</w:t>
      </w:r>
    </w:p>
    <w:p w:rsidR="006C79D8" w:rsidRPr="006C79D8" w:rsidRDefault="006C79D8" w:rsidP="00EE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D8">
        <w:rPr>
          <w:rFonts w:ascii="Times New Roman" w:hAnsi="Times New Roman"/>
          <w:sz w:val="28"/>
          <w:szCs w:val="28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EE55F4">
        <w:rPr>
          <w:rFonts w:ascii="Times New Roman" w:hAnsi="Times New Roman"/>
          <w:sz w:val="28"/>
          <w:szCs w:val="28"/>
        </w:rPr>
        <w:t>–</w:t>
      </w:r>
      <w:r w:rsidRPr="006C79D8">
        <w:rPr>
          <w:rFonts w:ascii="Times New Roman" w:hAnsi="Times New Roman"/>
          <w:sz w:val="28"/>
          <w:szCs w:val="28"/>
        </w:rPr>
        <w:t xml:space="preserve"> 274 единиц;</w:t>
      </w:r>
    </w:p>
    <w:p w:rsidR="006C79D8" w:rsidRPr="006C79D8" w:rsidRDefault="006C79D8" w:rsidP="00EE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D8">
        <w:rPr>
          <w:rFonts w:ascii="Times New Roman" w:hAnsi="Times New Roman"/>
          <w:sz w:val="28"/>
          <w:szCs w:val="28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EE55F4">
        <w:rPr>
          <w:rFonts w:ascii="Times New Roman" w:hAnsi="Times New Roman"/>
          <w:sz w:val="28"/>
          <w:szCs w:val="28"/>
        </w:rPr>
        <w:t>–</w:t>
      </w:r>
      <w:r w:rsidRPr="006C79D8">
        <w:rPr>
          <w:rFonts w:ascii="Times New Roman" w:hAnsi="Times New Roman"/>
          <w:sz w:val="28"/>
          <w:szCs w:val="28"/>
        </w:rPr>
        <w:t xml:space="preserve"> 35 единиц.</w:t>
      </w:r>
    </w:p>
    <w:p w:rsidR="006C79D8" w:rsidRPr="006C79D8" w:rsidRDefault="006C79D8" w:rsidP="00EE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D8">
        <w:rPr>
          <w:rFonts w:ascii="Times New Roman" w:hAnsi="Times New Roman"/>
          <w:sz w:val="28"/>
          <w:szCs w:val="28"/>
        </w:rPr>
        <w:lastRenderedPageBreak/>
        <w:t xml:space="preserve">Фактически муниципальным автономным учреждением «Организационно-методический центр» (далее </w:t>
      </w:r>
      <w:r w:rsidR="00EE55F4">
        <w:rPr>
          <w:rFonts w:ascii="Times New Roman" w:hAnsi="Times New Roman"/>
          <w:sz w:val="28"/>
          <w:szCs w:val="28"/>
        </w:rPr>
        <w:t>–</w:t>
      </w:r>
      <w:r w:rsidRPr="006C79D8">
        <w:rPr>
          <w:rFonts w:ascii="Times New Roman" w:hAnsi="Times New Roman"/>
          <w:sz w:val="28"/>
          <w:szCs w:val="28"/>
        </w:rPr>
        <w:t xml:space="preserve"> МАУ «ОМЦ») за отчетный период 2023 года организовано 198</w:t>
      </w:r>
      <w:r w:rsidRPr="006C79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79D8">
        <w:rPr>
          <w:rFonts w:ascii="Times New Roman" w:hAnsi="Times New Roman"/>
          <w:sz w:val="28"/>
          <w:szCs w:val="28"/>
        </w:rPr>
        <w:t xml:space="preserve">временных рабочих места, на которые трудоустроено 198 человек, с учетом 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>компенсации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затрат, связанных с выплатой заработной платы</w:t>
      </w:r>
      <w:r w:rsidRPr="006C79D8">
        <w:rPr>
          <w:rFonts w:ascii="Times New Roman" w:hAnsi="Times New Roman"/>
          <w:sz w:val="28"/>
          <w:szCs w:val="28"/>
        </w:rPr>
        <w:t xml:space="preserve"> из бюджета автономного округа, из них: </w:t>
      </w:r>
    </w:p>
    <w:p w:rsidR="006C79D8" w:rsidRPr="006C79D8" w:rsidRDefault="006C79D8" w:rsidP="00EE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D8">
        <w:rPr>
          <w:rFonts w:ascii="Times New Roman" w:hAnsi="Times New Roman"/>
          <w:sz w:val="28"/>
          <w:szCs w:val="28"/>
        </w:rPr>
        <w:t>временные рабочие места по организации общественных работ для граждан, зарегистрированных в органах службы занятости населения в количестве 181 единицы;</w:t>
      </w:r>
    </w:p>
    <w:p w:rsidR="006C79D8" w:rsidRDefault="006C79D8" w:rsidP="00EE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D8">
        <w:rPr>
          <w:rFonts w:ascii="Times New Roman" w:hAnsi="Times New Roman"/>
          <w:sz w:val="28"/>
          <w:szCs w:val="28"/>
        </w:rPr>
        <w:t>временные рабочие места по организации общественных работ для граждан, испытывающих трудности в поиске работы в количестве 17 единиц.</w:t>
      </w:r>
    </w:p>
    <w:p w:rsidR="00970103" w:rsidRPr="006C79D8" w:rsidRDefault="00970103" w:rsidP="00EE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целевого показателя</w:t>
      </w:r>
      <w:r w:rsidR="00DC4664">
        <w:rPr>
          <w:rFonts w:ascii="Times New Roman" w:hAnsi="Times New Roman"/>
          <w:sz w:val="28"/>
          <w:szCs w:val="28"/>
        </w:rPr>
        <w:t xml:space="preserve">, установленного муниципальным </w:t>
      </w:r>
      <w:r w:rsidR="00EE1E46">
        <w:rPr>
          <w:rFonts w:ascii="Times New Roman" w:hAnsi="Times New Roman"/>
          <w:sz w:val="28"/>
          <w:szCs w:val="28"/>
        </w:rPr>
        <w:t>заданием по</w:t>
      </w:r>
      <w:r w:rsidR="00104C78">
        <w:rPr>
          <w:rFonts w:ascii="Times New Roman" w:hAnsi="Times New Roman"/>
          <w:sz w:val="28"/>
          <w:szCs w:val="28"/>
        </w:rPr>
        <w:t xml:space="preserve"> состоянию на 01.10.2023 </w:t>
      </w:r>
      <w:r>
        <w:rPr>
          <w:rFonts w:ascii="Times New Roman" w:hAnsi="Times New Roman"/>
          <w:sz w:val="28"/>
          <w:szCs w:val="28"/>
        </w:rPr>
        <w:t xml:space="preserve">составляет 64,1%. </w:t>
      </w:r>
    </w:p>
    <w:p w:rsidR="006C79D8" w:rsidRPr="006C79D8" w:rsidRDefault="006C79D8" w:rsidP="00EE55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2. 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Pr="006C79D8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занятости населения»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D8" w:rsidRPr="006C79D8" w:rsidRDefault="006C79D8" w:rsidP="00EE55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На реализацию данного мероприятия в 2023 году предусмотрены средства бюджета автономного округа в объеме 16 040,70</w:t>
      </w:r>
      <w:r w:rsidRPr="006C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EE5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6C79D8" w:rsidRPr="006C79D8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01.10.2023 кассовое исполнение составляет 10 274,90 тыс. рублей</w:t>
      </w: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 xml:space="preserve"> (64,1%).</w:t>
      </w:r>
    </w:p>
    <w:p w:rsidR="006C79D8" w:rsidRPr="006C79D8" w:rsidRDefault="006C79D8" w:rsidP="00EE5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предусмотрены бюджетные ассигнования из бюджета автономного округа на:</w:t>
      </w:r>
    </w:p>
    <w:p w:rsidR="006C79D8" w:rsidRPr="006C79D8" w:rsidRDefault="006C79D8" w:rsidP="00EE5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несовершеннолетних граждан в возрасте от 14 до 18 лет в свободное от учебы время»;</w:t>
      </w:r>
    </w:p>
    <w:p w:rsidR="006C79D8" w:rsidRPr="006C79D8" w:rsidRDefault="006C79D8" w:rsidP="00EE5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безработных граждан, испытывающих трудности в поиске работы»;</w:t>
      </w:r>
    </w:p>
    <w:p w:rsidR="006C79D8" w:rsidRPr="006C79D8" w:rsidRDefault="006C79D8" w:rsidP="00EE5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«Организацию проведения работ оплачиваемых общественных работ для не занятых трудовой деятельностью и безработных граждан»;</w:t>
      </w:r>
    </w:p>
    <w:p w:rsidR="006C79D8" w:rsidRPr="006C79D8" w:rsidRDefault="006C79D8" w:rsidP="00EE5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граждан из числа коренных малочисленных народов Севера, зарегистрированных в органах службы занятости в целях поиска подходящей работы»;</w:t>
      </w:r>
    </w:p>
    <w:p w:rsidR="006C79D8" w:rsidRPr="006C79D8" w:rsidRDefault="006C79D8" w:rsidP="00EE5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граждан пенсионного и предпенсионного возраста».</w:t>
      </w:r>
    </w:p>
    <w:p w:rsidR="0086702F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предоставлена компенсация части затрат, связанных с выплатой заработной платы</w:t>
      </w:r>
      <w:r w:rsidR="008670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79D8" w:rsidRDefault="006C79D8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D8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Pr="006C79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79D8">
        <w:rPr>
          <w:rFonts w:ascii="Times New Roman" w:hAnsi="Times New Roman"/>
          <w:sz w:val="28"/>
          <w:szCs w:val="28"/>
        </w:rPr>
        <w:t>безработным гражданам, в том числе гражданам, испытывающим трудности в поиске работы, направленным на общественные работы по заключенным договорам между</w:t>
      </w:r>
      <w:r w:rsidR="0086702F">
        <w:rPr>
          <w:rFonts w:ascii="Times New Roman" w:hAnsi="Times New Roman"/>
          <w:sz w:val="28"/>
          <w:szCs w:val="28"/>
        </w:rPr>
        <w:t xml:space="preserve"> </w:t>
      </w:r>
      <w:r w:rsidR="00E545D3">
        <w:rPr>
          <w:rFonts w:ascii="Times New Roman" w:hAnsi="Times New Roman"/>
          <w:sz w:val="28"/>
          <w:szCs w:val="28"/>
        </w:rPr>
        <w:t>МАУ «ОМЦ»</w:t>
      </w:r>
      <w:r w:rsidRPr="006C79D8">
        <w:rPr>
          <w:rFonts w:ascii="Times New Roman" w:hAnsi="Times New Roman"/>
          <w:sz w:val="28"/>
          <w:szCs w:val="28"/>
        </w:rPr>
        <w:t xml:space="preserve"> и К</w:t>
      </w:r>
      <w:r w:rsidR="0086702F">
        <w:rPr>
          <w:rFonts w:ascii="Times New Roman" w:hAnsi="Times New Roman"/>
          <w:sz w:val="28"/>
          <w:szCs w:val="28"/>
        </w:rPr>
        <w:t xml:space="preserve">азенным учреждением Ханты-Мансийского автономного округа </w:t>
      </w:r>
      <w:r w:rsidR="00EE55F4">
        <w:rPr>
          <w:rFonts w:ascii="Times New Roman" w:hAnsi="Times New Roman"/>
          <w:sz w:val="28"/>
          <w:szCs w:val="28"/>
        </w:rPr>
        <w:t>–</w:t>
      </w:r>
      <w:r w:rsidR="0086702F">
        <w:rPr>
          <w:rFonts w:ascii="Times New Roman" w:hAnsi="Times New Roman"/>
          <w:sz w:val="28"/>
          <w:szCs w:val="28"/>
        </w:rPr>
        <w:t xml:space="preserve"> Югры</w:t>
      </w:r>
      <w:r w:rsidRPr="006C79D8">
        <w:rPr>
          <w:rFonts w:ascii="Times New Roman" w:hAnsi="Times New Roman"/>
          <w:sz w:val="28"/>
          <w:szCs w:val="28"/>
        </w:rPr>
        <w:t xml:space="preserve"> «</w:t>
      </w:r>
      <w:r w:rsidR="0086702F">
        <w:rPr>
          <w:rFonts w:ascii="Times New Roman" w:hAnsi="Times New Roman"/>
          <w:sz w:val="28"/>
          <w:szCs w:val="28"/>
        </w:rPr>
        <w:t>Ц</w:t>
      </w:r>
      <w:r w:rsidRPr="006C79D8">
        <w:rPr>
          <w:rFonts w:ascii="Times New Roman" w:hAnsi="Times New Roman"/>
          <w:sz w:val="28"/>
          <w:szCs w:val="28"/>
        </w:rPr>
        <w:t>ентр занятости населения</w:t>
      </w:r>
      <w:r w:rsidR="0086702F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 w:rsidR="00EE55F4">
        <w:rPr>
          <w:rFonts w:ascii="Times New Roman" w:hAnsi="Times New Roman"/>
          <w:sz w:val="28"/>
          <w:szCs w:val="28"/>
        </w:rPr>
        <w:t>–</w:t>
      </w:r>
      <w:r w:rsidR="0086702F">
        <w:rPr>
          <w:rFonts w:ascii="Times New Roman" w:hAnsi="Times New Roman"/>
          <w:sz w:val="28"/>
          <w:szCs w:val="28"/>
        </w:rPr>
        <w:t xml:space="preserve"> Югры»;</w:t>
      </w:r>
    </w:p>
    <w:p w:rsidR="0086702F" w:rsidRPr="0026015E" w:rsidRDefault="00211903" w:rsidP="00EE55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15E">
        <w:rPr>
          <w:rFonts w:ascii="Times New Roman" w:hAnsi="Times New Roman"/>
          <w:sz w:val="28"/>
          <w:szCs w:val="28"/>
        </w:rPr>
        <w:t xml:space="preserve">434 несовершеннолетним гражданам в возрасте от 14 до 18 лет в свободное от учебы время, основными работодателями </w:t>
      </w:r>
      <w:r w:rsidR="0026015E" w:rsidRPr="0026015E">
        <w:rPr>
          <w:rFonts w:ascii="Times New Roman" w:hAnsi="Times New Roman"/>
          <w:sz w:val="28"/>
          <w:szCs w:val="28"/>
        </w:rPr>
        <w:t xml:space="preserve">являлись: </w:t>
      </w:r>
      <w:r w:rsidR="00E545D3">
        <w:rPr>
          <w:rFonts w:ascii="Times New Roman" w:hAnsi="Times New Roman"/>
          <w:sz w:val="28"/>
          <w:szCs w:val="28"/>
        </w:rPr>
        <w:t>МАУ «ОМЦ»</w:t>
      </w:r>
      <w:r w:rsidR="0026015E" w:rsidRPr="0026015E">
        <w:rPr>
          <w:rFonts w:ascii="Times New Roman" w:hAnsi="Times New Roman"/>
          <w:sz w:val="28"/>
          <w:szCs w:val="28"/>
        </w:rPr>
        <w:t xml:space="preserve"> (319 чел</w:t>
      </w:r>
      <w:r w:rsidR="0026015E">
        <w:rPr>
          <w:rFonts w:ascii="Times New Roman" w:hAnsi="Times New Roman"/>
          <w:sz w:val="28"/>
          <w:szCs w:val="28"/>
        </w:rPr>
        <w:t>овек</w:t>
      </w:r>
      <w:r w:rsidR="0026015E" w:rsidRPr="0026015E">
        <w:rPr>
          <w:rFonts w:ascii="Times New Roman" w:hAnsi="Times New Roman"/>
          <w:sz w:val="28"/>
          <w:szCs w:val="28"/>
        </w:rPr>
        <w:t xml:space="preserve">), </w:t>
      </w:r>
      <w:r w:rsidR="0026015E">
        <w:rPr>
          <w:rFonts w:ascii="Times New Roman" w:hAnsi="Times New Roman"/>
          <w:sz w:val="28"/>
          <w:szCs w:val="28"/>
        </w:rPr>
        <w:t>муниципальное учреждение культуры</w:t>
      </w:r>
      <w:r w:rsidR="0026015E" w:rsidRPr="002601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«Сельский дом культуры и досуга» п. Выкатной </w:t>
      </w:r>
      <w:r w:rsidR="0026015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6015E" w:rsidRPr="0026015E">
        <w:rPr>
          <w:rFonts w:ascii="Times New Roman" w:eastAsia="Times New Roman" w:hAnsi="Times New Roman"/>
          <w:bCs/>
          <w:sz w:val="28"/>
          <w:szCs w:val="28"/>
          <w:lang w:eastAsia="ru-RU"/>
        </w:rPr>
        <w:t>44 человека</w:t>
      </w:r>
      <w:r w:rsidR="002601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муниципальное казенное учреждение культуры </w:t>
      </w:r>
      <w:r w:rsidR="0026015E" w:rsidRPr="0026015E">
        <w:rPr>
          <w:rFonts w:ascii="Times New Roman" w:eastAsia="Times New Roman" w:hAnsi="Times New Roman"/>
          <w:bCs/>
          <w:sz w:val="28"/>
          <w:szCs w:val="28"/>
          <w:lang w:eastAsia="ru-RU"/>
        </w:rPr>
        <w:t>«Культурно-досуговый центр «Геолог», п. Горноправдинск</w:t>
      </w:r>
      <w:r w:rsidR="002601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26015E" w:rsidRPr="0026015E"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  <w:r w:rsidR="002601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человек).</w:t>
      </w:r>
    </w:p>
    <w:p w:rsidR="006C79D8" w:rsidRPr="0026015E" w:rsidRDefault="006C79D8" w:rsidP="00EE55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труда.</w:t>
      </w:r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финансирования на 2023 год предусмотрен в размере 3 401,40 </w:t>
      </w:r>
      <w:r w:rsidR="00104C78"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EE5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4C78"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 Фактическое исполнение по данному</w:t>
      </w: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</w:t>
      </w:r>
      <w:r w:rsidR="00104C78"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01.10.2023 </w:t>
      </w:r>
      <w:r w:rsidR="001F3F0D"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2 474,40 тыс.</w:t>
      </w:r>
      <w:r w:rsidR="00EE5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рублей или 72,7%. </w:t>
      </w:r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переданных </w:t>
      </w:r>
      <w:r w:rsidR="00C140A8"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полномочий по управлению охраной труда, проведены следующие мероприятия:</w:t>
      </w:r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- подготовлено 15 муниципальных правовых актов по охране труда;</w:t>
      </w:r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- подготовлено более 170 информационных статей для размещения в средствах массовой информации;</w:t>
      </w:r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разработано 25 методических пособий по охране труда; </w:t>
      </w:r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подготовлено более 250 </w:t>
      </w:r>
      <w:r w:rsidR="001F3F0D"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ответов на устные и письменные 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1F3F0D" w:rsidRPr="002601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по вопросам охраны труда;</w:t>
      </w:r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- распространено более 5000 экз. методической, справочной литературы по вопросам охраны труда;</w:t>
      </w:r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- проведено 10 уведомительных регистраций коллективных договоров</w:t>
      </w:r>
      <w:r w:rsidR="00AD5CDB" w:rsidRPr="0026015E">
        <w:rPr>
          <w:rFonts w:ascii="Times New Roman" w:hAnsi="Times New Roman"/>
          <w:sz w:val="28"/>
          <w:szCs w:val="28"/>
        </w:rPr>
        <w:t>;</w:t>
      </w:r>
    </w:p>
    <w:p w:rsidR="006C79D8" w:rsidRPr="0026015E" w:rsidRDefault="00AD5CDB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1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6015E">
        <w:rPr>
          <w:rFonts w:ascii="Times New Roman" w:hAnsi="Times New Roman"/>
          <w:sz w:val="28"/>
          <w:szCs w:val="28"/>
        </w:rPr>
        <w:t>организовано</w:t>
      </w:r>
      <w:proofErr w:type="gramEnd"/>
      <w:r w:rsidRPr="0026015E">
        <w:rPr>
          <w:rFonts w:ascii="Times New Roman" w:hAnsi="Times New Roman"/>
          <w:sz w:val="28"/>
          <w:szCs w:val="28"/>
        </w:rPr>
        <w:t xml:space="preserve"> </w:t>
      </w:r>
      <w:r w:rsidR="00EE55F4">
        <w:rPr>
          <w:rFonts w:ascii="Times New Roman" w:hAnsi="Times New Roman"/>
          <w:sz w:val="28"/>
          <w:szCs w:val="28"/>
        </w:rPr>
        <w:t>проведено 4 заседания м</w:t>
      </w:r>
      <w:r w:rsidR="006C79D8" w:rsidRPr="0026015E">
        <w:rPr>
          <w:rFonts w:ascii="Times New Roman" w:hAnsi="Times New Roman"/>
          <w:sz w:val="28"/>
          <w:szCs w:val="28"/>
        </w:rPr>
        <w:t xml:space="preserve">ежведомственной комиссии по охране труда Ханты-Мансийского района, на </w:t>
      </w:r>
      <w:r w:rsidRPr="0026015E">
        <w:rPr>
          <w:rFonts w:ascii="Times New Roman" w:hAnsi="Times New Roman"/>
          <w:sz w:val="28"/>
          <w:szCs w:val="28"/>
        </w:rPr>
        <w:t>котором рассмотрено 13 вопросов;</w:t>
      </w:r>
    </w:p>
    <w:p w:rsidR="00AD5CDB" w:rsidRPr="0026015E" w:rsidRDefault="00AD5CDB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организовано и проведено </w:t>
      </w:r>
      <w:r w:rsidR="00092F14" w:rsidRPr="0026015E">
        <w:rPr>
          <w:rFonts w:ascii="Times New Roman" w:eastAsia="Times New Roman" w:hAnsi="Times New Roman"/>
          <w:sz w:val="28"/>
          <w:szCs w:val="28"/>
          <w:lang w:eastAsia="ru-RU"/>
        </w:rPr>
        <w:t>11 зас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>еданий р</w:t>
      </w:r>
      <w:r w:rsidR="00092F14"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абочей группы по стабилизации ситуации на рынке труда Ханты-Мансийского района, на которых рассматривались вопросы о погашении задолженности по заработной плате предприятиями района, </w:t>
      </w:r>
      <w:r w:rsidR="00712243" w:rsidRPr="0026015E">
        <w:rPr>
          <w:rFonts w:ascii="Times New Roman" w:eastAsia="Times New Roman" w:hAnsi="Times New Roman"/>
          <w:sz w:val="28"/>
          <w:szCs w:val="28"/>
          <w:lang w:eastAsia="ru-RU"/>
        </w:rPr>
        <w:t>о содействии в поиске работы уволенным гражданам.</w:t>
      </w:r>
      <w:r w:rsidR="00092F14"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C79D8" w:rsidRPr="0026015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6C79D8" w:rsidRPr="0026015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</w:t>
      </w:r>
      <w:r w:rsidR="0086702F" w:rsidRPr="0026015E">
        <w:rPr>
          <w:rFonts w:ascii="Times New Roman" w:hAnsi="Times New Roman"/>
          <w:sz w:val="28"/>
          <w:szCs w:val="28"/>
        </w:rPr>
        <w:t>МАУ «ОМЦ»</w:t>
      </w:r>
      <w:proofErr w:type="gramStart"/>
      <w:r w:rsidR="00861A36">
        <w:rPr>
          <w:rFonts w:ascii="Times New Roman" w:hAnsi="Times New Roman"/>
          <w:sz w:val="28"/>
          <w:szCs w:val="28"/>
        </w:rPr>
        <w:t xml:space="preserve"> </w:t>
      </w:r>
      <w:r w:rsidR="0086702F" w:rsidRPr="0026015E">
        <w:rPr>
          <w:rFonts w:ascii="Times New Roman" w:hAnsi="Times New Roman"/>
          <w:sz w:val="28"/>
          <w:szCs w:val="28"/>
        </w:rPr>
        <w:t>.</w:t>
      </w:r>
      <w:proofErr w:type="gramEnd"/>
    </w:p>
    <w:p w:rsidR="006C79D8" w:rsidRPr="0026015E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предусмотрены средства бюджета района в размере 19 974,20 тыс.</w:t>
      </w:r>
      <w:r w:rsidR="00EE5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на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муниципального задания, в рамках которого предусмотрены:</w:t>
      </w:r>
    </w:p>
    <w:p w:rsidR="00DC4664" w:rsidRPr="0026015E" w:rsidRDefault="00DC4664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26015E">
        <w:rPr>
          <w:rFonts w:ascii="Times New Roman" w:hAnsi="Times New Roman"/>
          <w:sz w:val="28"/>
          <w:szCs w:val="28"/>
        </w:rPr>
        <w:t xml:space="preserve">рганизация временного трудоустройства безработных граждан, в </w:t>
      </w:r>
      <w:r w:rsidR="00EE55F4">
        <w:rPr>
          <w:rFonts w:ascii="Times New Roman" w:hAnsi="Times New Roman"/>
          <w:sz w:val="28"/>
          <w:szCs w:val="28"/>
        </w:rPr>
        <w:t>том числе</w:t>
      </w:r>
      <w:r w:rsidRPr="0026015E">
        <w:rPr>
          <w:rFonts w:ascii="Times New Roman" w:hAnsi="Times New Roman"/>
          <w:sz w:val="28"/>
          <w:szCs w:val="28"/>
        </w:rPr>
        <w:t xml:space="preserve"> испытывающих трудности в поиске работы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309 человек.</w:t>
      </w:r>
    </w:p>
    <w:p w:rsidR="00DC4664" w:rsidRPr="0026015E" w:rsidRDefault="00DC4664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Фактически в отчетном периоде организовано 198 рабочих мест. Исполнение целевого показателя, установленного муниципальным заданием</w:t>
      </w:r>
      <w:r w:rsidR="003721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01.10.2023 составляет 64,1%.</w:t>
      </w:r>
    </w:p>
    <w:p w:rsidR="00DC4664" w:rsidRPr="0026015E" w:rsidRDefault="00DC4664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 в количестве 319 человек.</w:t>
      </w:r>
    </w:p>
    <w:p w:rsidR="00DC4664" w:rsidRPr="0026015E" w:rsidRDefault="00DC4664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Фактически в отчетном периоде организовано 319 рабочих мест. Исполнение целевого показателя,</w:t>
      </w:r>
      <w:r w:rsidRPr="0026015E">
        <w:rPr>
          <w:rFonts w:ascii="Times New Roman" w:hAnsi="Times New Roman"/>
          <w:sz w:val="28"/>
          <w:szCs w:val="28"/>
        </w:rPr>
        <w:t xml:space="preserve"> установленного муниципальным заданием по состоянию на 01.10.2023 </w:t>
      </w:r>
      <w:r w:rsidRPr="0026015E">
        <w:rPr>
          <w:rFonts w:ascii="Times New Roman" w:eastAsia="Times New Roman" w:hAnsi="Times New Roman"/>
          <w:sz w:val="28"/>
          <w:szCs w:val="28"/>
          <w:lang w:eastAsia="ru-RU"/>
        </w:rPr>
        <w:t>составляет 100%.</w:t>
      </w:r>
    </w:p>
    <w:p w:rsidR="00DC4664" w:rsidRPr="00DC4664" w:rsidRDefault="00DC4664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C466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E5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4664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предоставлено 601 консультация 133 физическим лицам, 32 социально-ориентированным некоммерческим организациям, а  также 61 субъектам среднего и малого предпринимательства, зарегистрированных и осуществляющих свою деятельность на территории Ханты-Мансийского района,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</w:t>
      </w:r>
      <w:r w:rsidRPr="00DC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направленных на содействие занятости населения</w:t>
      </w:r>
      <w:proofErr w:type="gramEnd"/>
      <w:r w:rsidRPr="00DC46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C4664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труда, 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</w:t>
      </w:r>
      <w:proofErr w:type="gramEnd"/>
      <w:r w:rsidRPr="00DC4664">
        <w:rPr>
          <w:rFonts w:ascii="Times New Roman" w:eastAsia="Times New Roman" w:hAnsi="Times New Roman"/>
          <w:sz w:val="28"/>
          <w:szCs w:val="28"/>
          <w:lang w:eastAsia="ru-RU"/>
        </w:rPr>
        <w:t>, по налоговому учету (изменение в налоговом законодательстве в 2023 году), по бухгалтерскому учету (заполнение форм первичных учетных документов, бухгалтерский учет пр</w:t>
      </w:r>
      <w:r w:rsidR="0037219E">
        <w:rPr>
          <w:rFonts w:ascii="Times New Roman" w:eastAsia="Times New Roman" w:hAnsi="Times New Roman"/>
          <w:sz w:val="28"/>
          <w:szCs w:val="28"/>
          <w:lang w:eastAsia="ru-RU"/>
        </w:rPr>
        <w:t>и приеме работника на работу).</w:t>
      </w:r>
    </w:p>
    <w:p w:rsidR="00DC4664" w:rsidRPr="00DC4664" w:rsidRDefault="00DC4664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4664">
        <w:rPr>
          <w:rFonts w:ascii="Times New Roman" w:hAnsi="Times New Roman"/>
          <w:sz w:val="28"/>
          <w:szCs w:val="28"/>
        </w:rPr>
        <w:t>Исполнение целевого показателя, установленного муниципальным заданием</w:t>
      </w:r>
      <w:r w:rsidR="0037219E">
        <w:rPr>
          <w:rFonts w:ascii="Times New Roman" w:hAnsi="Times New Roman"/>
          <w:sz w:val="28"/>
          <w:szCs w:val="28"/>
        </w:rPr>
        <w:t>,</w:t>
      </w:r>
      <w:r w:rsidRPr="00DC4664">
        <w:rPr>
          <w:rFonts w:ascii="Times New Roman" w:hAnsi="Times New Roman"/>
          <w:sz w:val="28"/>
          <w:szCs w:val="28"/>
        </w:rPr>
        <w:t xml:space="preserve"> по состоянию на 01.10.2023 составляет 125,2%.</w:t>
      </w:r>
    </w:p>
    <w:p w:rsidR="006C79D8" w:rsidRPr="00DC4664" w:rsidRDefault="006C79D8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 исполнение мероприятия составляет 14 666,30 тыс. рублей (73,4%).</w:t>
      </w:r>
    </w:p>
    <w:p w:rsidR="001F373E" w:rsidRPr="00DC4664" w:rsidRDefault="00237357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подробная и</w:t>
      </w:r>
      <w:r w:rsidR="001F373E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нформация о </w:t>
      </w:r>
      <w:r w:rsidR="00EB0AC8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результатах </w:t>
      </w:r>
      <w:r w:rsidR="001F373E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 w:rsidR="00867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МАУ «ОМЦ» </w:t>
      </w:r>
      <w:r w:rsidR="001F4032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6C79D8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месяцев </w:t>
      </w:r>
      <w:r w:rsidR="001F4032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6C79D8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F4032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C79D8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F4032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4071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</w:t>
      </w:r>
      <w:r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37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74071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3</w:t>
      </w:r>
      <w:r w:rsidR="007876DA"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76DA" w:rsidRPr="00DC4664">
        <w:rPr>
          <w:rFonts w:ascii="Times New Roman" w:hAnsi="Times New Roman"/>
          <w:sz w:val="28"/>
          <w:szCs w:val="28"/>
        </w:rPr>
        <w:t xml:space="preserve">к </w:t>
      </w:r>
      <w:r w:rsidR="000F249F">
        <w:rPr>
          <w:rFonts w:ascii="Times New Roman" w:hAnsi="Times New Roman"/>
          <w:sz w:val="28"/>
          <w:szCs w:val="28"/>
        </w:rPr>
        <w:t>и</w:t>
      </w:r>
      <w:r w:rsidR="0086702F">
        <w:rPr>
          <w:rFonts w:ascii="Times New Roman" w:hAnsi="Times New Roman"/>
          <w:sz w:val="28"/>
          <w:szCs w:val="28"/>
        </w:rPr>
        <w:t>нформации</w:t>
      </w:r>
      <w:r w:rsidR="000F249F" w:rsidRPr="000F249F">
        <w:rPr>
          <w:rFonts w:ascii="Times New Roman" w:hAnsi="Times New Roman"/>
          <w:sz w:val="28"/>
          <w:szCs w:val="28"/>
        </w:rPr>
        <w:t xml:space="preserve"> о ходе реализации</w:t>
      </w:r>
      <w:r w:rsidR="000F249F">
        <w:rPr>
          <w:rFonts w:ascii="Times New Roman" w:hAnsi="Times New Roman"/>
          <w:sz w:val="28"/>
          <w:szCs w:val="28"/>
        </w:rPr>
        <w:t xml:space="preserve"> Программы</w:t>
      </w:r>
      <w:r w:rsidR="0086702F">
        <w:rPr>
          <w:rFonts w:ascii="Times New Roman" w:hAnsi="Times New Roman"/>
          <w:sz w:val="28"/>
          <w:szCs w:val="28"/>
        </w:rPr>
        <w:t>.</w:t>
      </w:r>
    </w:p>
    <w:p w:rsidR="009D7D3C" w:rsidRPr="00DC4664" w:rsidRDefault="009523A8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64">
        <w:rPr>
          <w:rFonts w:ascii="Times New Roman" w:hAnsi="Times New Roman"/>
          <w:sz w:val="28"/>
          <w:szCs w:val="28"/>
        </w:rPr>
        <w:t>З</w:t>
      </w:r>
      <w:r w:rsidR="00E92FD8" w:rsidRPr="00DC4664">
        <w:rPr>
          <w:rFonts w:ascii="Times New Roman" w:hAnsi="Times New Roman"/>
          <w:sz w:val="28"/>
          <w:szCs w:val="28"/>
        </w:rPr>
        <w:t xml:space="preserve">а счет финансирования мероприятий Программы из бюджета района на организацию общественных работ </w:t>
      </w:r>
      <w:r w:rsidRPr="00DC4664">
        <w:rPr>
          <w:rFonts w:ascii="Times New Roman" w:hAnsi="Times New Roman"/>
          <w:sz w:val="28"/>
          <w:szCs w:val="28"/>
        </w:rPr>
        <w:t xml:space="preserve">за 9 месяцев 2023 года </w:t>
      </w:r>
      <w:r w:rsidR="009D7D3C" w:rsidRPr="00DC4664">
        <w:rPr>
          <w:rFonts w:ascii="Times New Roman" w:hAnsi="Times New Roman"/>
          <w:sz w:val="28"/>
          <w:szCs w:val="28"/>
        </w:rPr>
        <w:t>наблюдается положительный с</w:t>
      </w:r>
      <w:r w:rsidR="00E92FD8" w:rsidRPr="00DC4664">
        <w:rPr>
          <w:rFonts w:ascii="Times New Roman" w:hAnsi="Times New Roman"/>
          <w:sz w:val="28"/>
          <w:szCs w:val="28"/>
        </w:rPr>
        <w:t>оциально-экономический эффект</w:t>
      </w:r>
      <w:r w:rsidR="009D7D3C" w:rsidRPr="00DC4664">
        <w:rPr>
          <w:rFonts w:ascii="Times New Roman" w:hAnsi="Times New Roman"/>
          <w:sz w:val="28"/>
          <w:szCs w:val="28"/>
        </w:rPr>
        <w:t xml:space="preserve"> по следующим показателям:</w:t>
      </w:r>
    </w:p>
    <w:p w:rsidR="009D7D3C" w:rsidRPr="00DC4664" w:rsidRDefault="009D7D3C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64">
        <w:rPr>
          <w:rFonts w:ascii="Times New Roman" w:hAnsi="Times New Roman"/>
          <w:sz w:val="28"/>
          <w:szCs w:val="28"/>
        </w:rPr>
        <w:t>снижение уровня регистрир</w:t>
      </w:r>
      <w:r w:rsidR="004774DB" w:rsidRPr="00DC4664">
        <w:rPr>
          <w:rFonts w:ascii="Times New Roman" w:hAnsi="Times New Roman"/>
          <w:sz w:val="28"/>
          <w:szCs w:val="28"/>
        </w:rPr>
        <w:t>уемой безработицы снизился с 0,</w:t>
      </w:r>
      <w:r w:rsidR="00690FF5" w:rsidRPr="00DC4664">
        <w:rPr>
          <w:rFonts w:ascii="Times New Roman" w:hAnsi="Times New Roman"/>
          <w:sz w:val="28"/>
          <w:szCs w:val="28"/>
        </w:rPr>
        <w:t>3</w:t>
      </w:r>
      <w:r w:rsidRPr="00DC4664">
        <w:rPr>
          <w:rFonts w:ascii="Times New Roman" w:hAnsi="Times New Roman"/>
          <w:sz w:val="28"/>
          <w:szCs w:val="28"/>
        </w:rPr>
        <w:t>5% (202</w:t>
      </w:r>
      <w:r w:rsidR="009523A8" w:rsidRPr="00DC4664">
        <w:rPr>
          <w:rFonts w:ascii="Times New Roman" w:hAnsi="Times New Roman"/>
          <w:sz w:val="28"/>
          <w:szCs w:val="28"/>
        </w:rPr>
        <w:t>2</w:t>
      </w:r>
      <w:r w:rsidRPr="00DC4664">
        <w:rPr>
          <w:rFonts w:ascii="Times New Roman" w:hAnsi="Times New Roman"/>
          <w:sz w:val="28"/>
          <w:szCs w:val="28"/>
        </w:rPr>
        <w:t>) до 0,2</w:t>
      </w:r>
      <w:r w:rsidR="00F229C4" w:rsidRPr="00DC4664">
        <w:rPr>
          <w:rFonts w:ascii="Times New Roman" w:hAnsi="Times New Roman"/>
          <w:sz w:val="28"/>
          <w:szCs w:val="28"/>
        </w:rPr>
        <w:t>4</w:t>
      </w:r>
      <w:r w:rsidRPr="00DC4664">
        <w:rPr>
          <w:rFonts w:ascii="Times New Roman" w:hAnsi="Times New Roman"/>
          <w:sz w:val="28"/>
          <w:szCs w:val="28"/>
        </w:rPr>
        <w:t>%;</w:t>
      </w:r>
    </w:p>
    <w:p w:rsidR="009D7D3C" w:rsidRDefault="009D7D3C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64">
        <w:rPr>
          <w:rFonts w:ascii="Times New Roman" w:hAnsi="Times New Roman"/>
          <w:sz w:val="28"/>
          <w:szCs w:val="28"/>
        </w:rPr>
        <w:t>число безработных граждан по состоянию на 01.</w:t>
      </w:r>
      <w:r w:rsidR="009523A8" w:rsidRPr="00DC4664">
        <w:rPr>
          <w:rFonts w:ascii="Times New Roman" w:hAnsi="Times New Roman"/>
          <w:sz w:val="28"/>
          <w:szCs w:val="28"/>
        </w:rPr>
        <w:t>10</w:t>
      </w:r>
      <w:r w:rsidRPr="00DC4664">
        <w:rPr>
          <w:rFonts w:ascii="Times New Roman" w:hAnsi="Times New Roman"/>
          <w:sz w:val="28"/>
          <w:szCs w:val="28"/>
        </w:rPr>
        <w:t>.2023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2D31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82D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(202</w:t>
      </w:r>
      <w:r w:rsidR="009523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90FF5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чел.).</w:t>
      </w:r>
    </w:p>
    <w:p w:rsidR="00E92FD8" w:rsidRDefault="009D7D3C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92FD8" w:rsidSect="006A7B95">
          <w:foot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E92FD8">
        <w:rPr>
          <w:rFonts w:ascii="Times New Roman" w:hAnsi="Times New Roman"/>
          <w:sz w:val="28"/>
          <w:szCs w:val="28"/>
        </w:rPr>
        <w:t xml:space="preserve">  </w:t>
      </w:r>
    </w:p>
    <w:p w:rsidR="000F249F" w:rsidRDefault="001F373E" w:rsidP="00EE55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F373E" w:rsidRPr="000F249F" w:rsidRDefault="001F373E" w:rsidP="00EE5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0F24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нформации</w:t>
      </w:r>
      <w:r w:rsidR="000F249F">
        <w:rPr>
          <w:rFonts w:ascii="Times New Roman" w:hAnsi="Times New Roman"/>
          <w:sz w:val="28"/>
          <w:szCs w:val="28"/>
        </w:rPr>
        <w:t xml:space="preserve"> </w:t>
      </w:r>
      <w:r w:rsidR="00870BED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 ходе ре</w:t>
      </w:r>
      <w:r>
        <w:rPr>
          <w:rFonts w:ascii="Times New Roman" w:hAnsi="Times New Roman"/>
          <w:sz w:val="28"/>
          <w:szCs w:val="28"/>
        </w:rPr>
        <w:t xml:space="preserve">ализации </w:t>
      </w:r>
      <w:r w:rsidR="000F2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</w:p>
    <w:p w:rsidR="000F249F" w:rsidRDefault="001F373E" w:rsidP="00EE55F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занятости </w:t>
      </w:r>
      <w:r w:rsidR="000F249F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</w:p>
    <w:p w:rsidR="000F249F" w:rsidRDefault="000F249F" w:rsidP="00EE55F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B5B1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148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1F373E">
        <w:rPr>
          <w:rFonts w:ascii="Times New Roman" w:hAnsi="Times New Roman"/>
          <w:sz w:val="28"/>
          <w:szCs w:val="28"/>
        </w:rPr>
        <w:t>»</w:t>
      </w:r>
    </w:p>
    <w:p w:rsidR="007B5B1A" w:rsidRPr="000F249F" w:rsidRDefault="001F373E" w:rsidP="00EE55F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870BED">
        <w:rPr>
          <w:rFonts w:ascii="Times New Roman" w:hAnsi="Times New Roman"/>
          <w:sz w:val="28"/>
          <w:szCs w:val="28"/>
        </w:rPr>
        <w:t>9 месяцев 2023 года</w:t>
      </w:r>
    </w:p>
    <w:p w:rsidR="001F373E" w:rsidRDefault="001F373E" w:rsidP="00EE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0F249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Исполнение </w:t>
      </w:r>
      <w:r w:rsidR="000F24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</w:t>
      </w:r>
      <w:r w:rsidR="00870B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 месяцев 2023 года</w:t>
      </w:r>
    </w:p>
    <w:p w:rsidR="004664B8" w:rsidRDefault="004664B8" w:rsidP="00EE55F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67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30"/>
        <w:gridCol w:w="2129"/>
        <w:gridCol w:w="1843"/>
        <w:gridCol w:w="1559"/>
        <w:gridCol w:w="1559"/>
        <w:gridCol w:w="5245"/>
      </w:tblGrid>
      <w:tr w:rsidR="001F373E" w:rsidTr="003551D8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Источники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1F373E" w:rsidTr="003551D8">
        <w:trPr>
          <w:cantSplit/>
          <w:trHeight w:val="10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Основное мероприятие: Содействие улучшению ситуации на рынке труда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284D0A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54 715,40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032631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43 641,70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032631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32631" w:rsidTr="003551D8">
        <w:trPr>
          <w:cantSplit/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631" w:rsidRDefault="00032631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284D0A" w:rsidRDefault="005F45D3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DE2BBB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6 040,70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032631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10 274,90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032631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64,1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284D0A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38 674,70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032631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33 366,80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032631" w:rsidRDefault="00DE2BBB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86,3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6196" w:rsidTr="003551D8">
        <w:trPr>
          <w:cantSplit/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оплачиваемых общественных работ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6" w:rsidRDefault="004F6196" w:rsidP="00EE55F4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B48B8">
              <w:rPr>
                <w:rFonts w:ascii="Times New Roman" w:hAnsi="Times New Roman"/>
                <w:sz w:val="26"/>
                <w:szCs w:val="26"/>
                <w:lang w:eastAsia="ru-RU"/>
              </w:rPr>
              <w:t>8 700,50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6" w:rsidRDefault="004F6196" w:rsidP="00EE55F4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B48B8">
              <w:rPr>
                <w:rFonts w:ascii="Times New Roman" w:hAnsi="Times New Roman"/>
                <w:sz w:val="26"/>
                <w:szCs w:val="26"/>
                <w:lang w:eastAsia="ru-RU"/>
              </w:rPr>
              <w:t>8 700,50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7" w:rsidRPr="00F44567" w:rsidRDefault="00F44567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 xml:space="preserve">В рамках муниципальной Программы </w:t>
            </w:r>
            <w:r w:rsidR="00BA4849">
              <w:rPr>
                <w:rFonts w:ascii="Times New Roman" w:hAnsi="Times New Roman"/>
                <w:sz w:val="26"/>
                <w:szCs w:val="26"/>
              </w:rPr>
              <w:t xml:space="preserve">на 2023 год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утвержден целевой показатель по созданию временных рабочих мест по организации общественных работ для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безработных граждан в количестве </w:t>
            </w:r>
            <w:r w:rsidR="004254E4">
              <w:rPr>
                <w:rFonts w:ascii="Times New Roman" w:hAnsi="Times New Roman"/>
                <w:sz w:val="26"/>
                <w:szCs w:val="26"/>
              </w:rPr>
              <w:t>309</w:t>
            </w:r>
            <w:r w:rsidR="000F249F">
              <w:rPr>
                <w:rFonts w:ascii="Times New Roman" w:hAnsi="Times New Roman"/>
                <w:sz w:val="26"/>
                <w:szCs w:val="26"/>
              </w:rPr>
              <w:t xml:space="preserve"> единиц, в том числе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44567" w:rsidRPr="00F44567" w:rsidRDefault="00F44567" w:rsidP="003551D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- количество временных рабочих мест по организации общественных работ для граждан, зарегистрированных в органах службы занятости населения - 2</w:t>
            </w:r>
            <w:r w:rsidR="004254E4">
              <w:rPr>
                <w:rFonts w:ascii="Times New Roman" w:hAnsi="Times New Roman"/>
                <w:sz w:val="26"/>
                <w:szCs w:val="26"/>
              </w:rPr>
              <w:t>74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> единиц</w:t>
            </w:r>
            <w:r w:rsidR="004254E4">
              <w:rPr>
                <w:rFonts w:ascii="Times New Roman" w:hAnsi="Times New Roman"/>
                <w:sz w:val="26"/>
                <w:szCs w:val="26"/>
              </w:rPr>
              <w:t>ы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4567" w:rsidRPr="00F44567" w:rsidRDefault="00F44567" w:rsidP="003551D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- количество временных рабочих мест для безработных граждан, испытывающих трудности в поиске работы - 35 единиц.</w:t>
            </w:r>
          </w:p>
          <w:p w:rsidR="004F6196" w:rsidRDefault="00F44567" w:rsidP="003551D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Фактически муниципальным автономным учреждением «Организационно-методический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>за отчетный период 202</w:t>
            </w:r>
            <w:r w:rsidR="00F078B0">
              <w:rPr>
                <w:rFonts w:ascii="Times New Roman" w:hAnsi="Times New Roman"/>
                <w:sz w:val="26"/>
                <w:szCs w:val="26"/>
              </w:rPr>
              <w:t>3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 года организовано </w:t>
            </w:r>
            <w:r w:rsidR="00F078B0">
              <w:rPr>
                <w:rFonts w:ascii="Times New Roman" w:hAnsi="Times New Roman"/>
                <w:sz w:val="26"/>
                <w:szCs w:val="26"/>
              </w:rPr>
              <w:t>198</w:t>
            </w:r>
            <w:r w:rsidRPr="00F4456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временных рабочих мест, на которые трудоустроено </w:t>
            </w:r>
            <w:r w:rsidR="00F078B0">
              <w:rPr>
                <w:rFonts w:ascii="Times New Roman" w:hAnsi="Times New Roman"/>
                <w:sz w:val="26"/>
                <w:szCs w:val="26"/>
              </w:rPr>
              <w:t>198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 человек, с учетом </w:t>
            </w:r>
            <w:r w:rsidRPr="00F445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компенсация части затрат, связанных с выплатой заработной платы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 из бюджета автономного округа.</w:t>
            </w:r>
          </w:p>
          <w:p w:rsidR="00386DC0" w:rsidRDefault="00386DC0" w:rsidP="00EE55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6DC0">
              <w:rPr>
                <w:rFonts w:ascii="Times New Roman" w:hAnsi="Times New Roman"/>
                <w:sz w:val="26"/>
                <w:szCs w:val="26"/>
              </w:rPr>
              <w:t xml:space="preserve">Исполнение целевого показателя по состоянию на 01.10.2023 составляет 64,1%. </w:t>
            </w:r>
          </w:p>
        </w:tc>
      </w:tr>
      <w:tr w:rsidR="001F373E" w:rsidTr="003551D8">
        <w:trPr>
          <w:cantSplit/>
          <w:trHeight w:val="6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48B8" w:rsidTr="003551D8">
        <w:trPr>
          <w:cantSplit/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B8" w:rsidRDefault="003B48B8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B8" w:rsidRDefault="003B48B8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B8" w:rsidRDefault="003B48B8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8" w:rsidRDefault="003B48B8" w:rsidP="00EE55F4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8 700,50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8" w:rsidRDefault="003B48B8" w:rsidP="00EE55F4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8 700,50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B8" w:rsidRDefault="003B48B8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B8" w:rsidRDefault="003B48B8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 на реализацию мероприятий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содействию трудоустройству граждан в рамках государственной программы «Поддержка занятости населения»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B005F9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16 040,70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B005F9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10 274,90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B005F9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64,1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5" w:rsidRPr="009D1515" w:rsidRDefault="009D1515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рамках данного мероприятия предоставлена компенсация части затрат, связанных с выплатой заработной платы:</w:t>
            </w:r>
          </w:p>
          <w:p w:rsidR="009D1515" w:rsidRPr="009D1515" w:rsidRDefault="009D1515" w:rsidP="0037219E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</w:t>
            </w:r>
            <w:r w:rsidRPr="009D151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D1515">
              <w:rPr>
                <w:rFonts w:ascii="Times New Roman" w:hAnsi="Times New Roman"/>
                <w:sz w:val="26"/>
                <w:szCs w:val="26"/>
              </w:rPr>
              <w:t xml:space="preserve">безработным гражданам, в том числе </w:t>
            </w:r>
            <w:r w:rsidRPr="009D15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гражданам, испытывающим трудности в поиске работы, направленным на общественные работы по заключенным договорам между муниципальным автономным учреждением «Организационно-методический центр» и Казенным учреждением Ханты-Мансийского автономного округа </w:t>
            </w:r>
            <w:r w:rsidR="0037219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D1515">
              <w:rPr>
                <w:rFonts w:ascii="Times New Roman" w:hAnsi="Times New Roman"/>
                <w:sz w:val="26"/>
                <w:szCs w:val="26"/>
              </w:rPr>
              <w:t xml:space="preserve"> Югры «Центр занятости населения Ханты-Мансийского автономного округа </w:t>
            </w:r>
            <w:r w:rsidR="0037219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D1515">
              <w:rPr>
                <w:rFonts w:ascii="Times New Roman" w:hAnsi="Times New Roman"/>
                <w:sz w:val="26"/>
                <w:szCs w:val="26"/>
              </w:rPr>
              <w:t xml:space="preserve"> Югры»;</w:t>
            </w:r>
          </w:p>
          <w:p w:rsidR="001F373E" w:rsidRPr="009D1515" w:rsidRDefault="009D1515" w:rsidP="0037219E">
            <w:pPr>
              <w:spacing w:after="0" w:line="240" w:lineRule="auto"/>
              <w:ind w:firstLine="49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515">
              <w:rPr>
                <w:rFonts w:ascii="Times New Roman" w:hAnsi="Times New Roman"/>
                <w:sz w:val="26"/>
                <w:szCs w:val="26"/>
              </w:rPr>
              <w:t>434 несовершеннолетним гражданам в возрасте от 14 до 18 лет в свободное от учебы время, основными работодателями являлись: муниципальное автономное учреждение «Организационно-методический центр» (319 человек), муниципальное учреждение культуры</w:t>
            </w:r>
            <w:r w:rsidRPr="009D15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«Сельский дом культуры и досуга» п. Выкатной (44 человека), муниципальное казенное учреждение культуры «Культурно-досуговый центр «Геолог», п. Горноправдинск (71 человек).</w:t>
            </w:r>
          </w:p>
        </w:tc>
      </w:tr>
      <w:tr w:rsidR="00DB6C72" w:rsidTr="003551D8">
        <w:trPr>
          <w:cantSplit/>
          <w:trHeight w:val="7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2" w:rsidRDefault="00DB6C72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2" w:rsidRDefault="00DB6C72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2" w:rsidRDefault="00DB6C72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2" w:rsidRDefault="00B005F9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16 040,70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2" w:rsidRDefault="00B005F9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10 274,90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2" w:rsidRDefault="00B005F9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64,1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2" w:rsidRPr="009D1515" w:rsidRDefault="00DB6C72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9D1515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RPr="006604D2" w:rsidTr="003551D8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DD4B2F" w:rsidRDefault="001F373E" w:rsidP="00EE5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Организационно-техническое обеспечение деятельности МАУ «ОМЦ»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C741F8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9 974,20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DD4B2F" w:rsidRDefault="00C741F8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14 666,30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C741F8" w:rsidRDefault="00C741F8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73,4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2" w:rsidRPr="009D1515" w:rsidRDefault="006604D2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5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реализацию данного мероприятия предусмотрены средства бюджета района на</w:t>
            </w: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 муниципального задания, в рамках которого предусмотрены:</w:t>
            </w:r>
          </w:p>
          <w:p w:rsidR="007B19E2" w:rsidRPr="009D1515" w:rsidRDefault="007B19E2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386DC0" w:rsidRPr="009D1515">
              <w:rPr>
                <w:rFonts w:ascii="Times New Roman" w:hAnsi="Times New Roman"/>
                <w:sz w:val="26"/>
                <w:szCs w:val="26"/>
              </w:rPr>
              <w:t xml:space="preserve">рганизация временного </w:t>
            </w:r>
            <w:r w:rsidR="00386DC0" w:rsidRPr="009D15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трудоустройства </w:t>
            </w:r>
            <w:r w:rsidR="0037219E">
              <w:rPr>
                <w:rFonts w:ascii="Times New Roman" w:hAnsi="Times New Roman"/>
                <w:sz w:val="26"/>
                <w:szCs w:val="26"/>
              </w:rPr>
              <w:t>безработных граждан, в том числе</w:t>
            </w:r>
            <w:r w:rsidR="00386DC0" w:rsidRPr="009D1515">
              <w:rPr>
                <w:rFonts w:ascii="Times New Roman" w:hAnsi="Times New Roman"/>
                <w:sz w:val="26"/>
                <w:szCs w:val="26"/>
              </w:rPr>
              <w:t xml:space="preserve"> испытывающих трудности в поиске работы</w:t>
            </w: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309 человек.</w:t>
            </w:r>
          </w:p>
          <w:p w:rsidR="00386DC0" w:rsidRPr="009D1515" w:rsidRDefault="007B19E2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 в отчетном периоде организовано 198 рабочих мест. Исполнение целевого показателя, установленного муниципальным заданием по состоянию на 01.10.2023 составляет 64,1%.</w:t>
            </w:r>
          </w:p>
          <w:p w:rsidR="00386DC0" w:rsidRPr="009D1515" w:rsidRDefault="007B19E2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2.О</w:t>
            </w:r>
            <w:r w:rsidR="00386DC0"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рганизация временного трудоустройства несовершеннолетних граждан в возрасте от 14 до 18 лет в свободное от учебы</w:t>
            </w: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время в количестве 319 человек.</w:t>
            </w:r>
          </w:p>
          <w:p w:rsidR="007B19E2" w:rsidRPr="009D1515" w:rsidRDefault="007B19E2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 в отчетном периоде организовано 319 рабочих мест. Исполнение целевого показателя,</w:t>
            </w:r>
            <w:r w:rsidRPr="009D1515">
              <w:rPr>
                <w:rFonts w:ascii="Times New Roman" w:hAnsi="Times New Roman"/>
                <w:sz w:val="26"/>
                <w:szCs w:val="26"/>
              </w:rPr>
              <w:t xml:space="preserve"> установленного муниципальным заданием по состоянию на 01.10.2023 </w:t>
            </w: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составляет 100%.</w:t>
            </w:r>
          </w:p>
          <w:p w:rsidR="00386DC0" w:rsidRPr="009D1515" w:rsidRDefault="007B19E2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gramStart"/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3.За отчетный период п</w:t>
            </w:r>
            <w:r w:rsidR="00386DC0"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редоставлено </w:t>
            </w: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601 консультация 133 физическим лицам, 32 социально-ориентированным </w:t>
            </w:r>
            <w:r w:rsidR="003551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некоммерческим организациям, а </w:t>
            </w: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также 61 субъектам среднего и малого предпринимательства, зарегистрированных и осуществляющих свою деятельность на территории Ханты-Мансийского района</w:t>
            </w:r>
            <w:r w:rsidR="00386DC0"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</w:t>
            </w:r>
            <w:proofErr w:type="gramEnd"/>
            <w:r w:rsidR="00386DC0"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86DC0"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</w:t>
            </w:r>
            <w:r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386DC0"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</w:t>
            </w:r>
            <w:proofErr w:type="gramEnd"/>
            <w:r w:rsidR="00386DC0" w:rsidRP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контрагентами, по налоговому учету (изменение в налоговом законодательстве в 2023 году), по бухгалтерскому учету (заполнение форм первичных учетных документов, бухгалтерский учет при приеме работника на работу).  </w:t>
            </w:r>
          </w:p>
          <w:p w:rsidR="001F373E" w:rsidRPr="009D1515" w:rsidRDefault="00386DC0" w:rsidP="00EE55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515">
              <w:rPr>
                <w:rFonts w:ascii="Times New Roman" w:hAnsi="Times New Roman"/>
                <w:sz w:val="26"/>
                <w:szCs w:val="26"/>
              </w:rPr>
              <w:t>Исполнение целев</w:t>
            </w:r>
            <w:r w:rsidR="007B19E2" w:rsidRPr="009D1515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9D1515">
              <w:rPr>
                <w:rFonts w:ascii="Times New Roman" w:hAnsi="Times New Roman"/>
                <w:sz w:val="26"/>
                <w:szCs w:val="26"/>
              </w:rPr>
              <w:t xml:space="preserve"> показател</w:t>
            </w:r>
            <w:r w:rsidR="007B19E2" w:rsidRPr="009D1515">
              <w:rPr>
                <w:rFonts w:ascii="Times New Roman" w:hAnsi="Times New Roman"/>
                <w:sz w:val="26"/>
                <w:szCs w:val="26"/>
              </w:rPr>
              <w:t>я</w:t>
            </w:r>
            <w:r w:rsidRPr="009D1515">
              <w:rPr>
                <w:rFonts w:ascii="Times New Roman" w:hAnsi="Times New Roman"/>
                <w:sz w:val="26"/>
                <w:szCs w:val="26"/>
              </w:rPr>
              <w:t>, установленн</w:t>
            </w:r>
            <w:r w:rsidR="007B19E2" w:rsidRPr="009D1515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9D1515">
              <w:rPr>
                <w:rFonts w:ascii="Times New Roman" w:hAnsi="Times New Roman"/>
                <w:sz w:val="26"/>
                <w:szCs w:val="26"/>
              </w:rPr>
              <w:t xml:space="preserve"> муниципальным заданием по состоянию на 01.10.2023 составляет </w:t>
            </w:r>
            <w:r w:rsidR="00D158F1" w:rsidRPr="009D1515">
              <w:rPr>
                <w:rFonts w:ascii="Times New Roman" w:hAnsi="Times New Roman"/>
                <w:sz w:val="26"/>
                <w:szCs w:val="26"/>
              </w:rPr>
              <w:t>125,2%.</w:t>
            </w:r>
            <w:r w:rsidRPr="009D151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1F373E" w:rsidRPr="006604D2" w:rsidTr="003551D8">
        <w:trPr>
          <w:cantSplit/>
          <w:trHeight w:val="1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DD4B2F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DD4B2F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E" w:rsidRPr="00386DC0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RPr="006604D2" w:rsidTr="003551D8">
        <w:trPr>
          <w:cantSplit/>
          <w:trHeight w:val="6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C741F8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9 974,20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C741F8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14 666,30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C741F8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73,4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E" w:rsidRPr="00386DC0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73E" w:rsidRDefault="001F373E" w:rsidP="00EE5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мероприятие: Улучшение условий и охраны труда в Ханты-Мансийском районе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3 401,40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2 474,40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72,7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3E" w:rsidRPr="00386DC0" w:rsidRDefault="001F373E" w:rsidP="00EE55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C630A" w:rsidTr="003551D8">
        <w:trPr>
          <w:cantSplit/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A" w:rsidRDefault="007C630A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30A" w:rsidRDefault="007C630A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3 401,40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2 474,40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72,7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0A" w:rsidRPr="00386DC0" w:rsidRDefault="007C630A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E" w:rsidRPr="00386DC0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2BBB" w:rsidRPr="00DC4664" w:rsidTr="003551D8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BB" w:rsidRDefault="00DE2BBB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BB" w:rsidRDefault="00DE2BBB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субвенций бюджетам муниципальных районов и городских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BB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B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3 401,40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B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2 474,40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B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72,7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BB" w:rsidRPr="00DC4664" w:rsidRDefault="00DE2BBB" w:rsidP="0037219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рамках исполнения переданных </w:t>
            </w:r>
            <w:r w:rsidR="009D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отдельных </w:t>
            </w: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государственных полномочий по управлению охраной труда, проведены следующие мероприятия:</w:t>
            </w:r>
          </w:p>
          <w:p w:rsidR="00DC4664" w:rsidRPr="00DC4664" w:rsidRDefault="00DC4664" w:rsidP="0035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подготовлено 15 муниципальных правовых актов по охране труда;</w:t>
            </w:r>
          </w:p>
          <w:p w:rsidR="00DC4664" w:rsidRPr="00DC4664" w:rsidRDefault="00DC4664" w:rsidP="0035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более 170 информационных статей для размещения в средствах массовой информации;</w:t>
            </w:r>
          </w:p>
          <w:p w:rsidR="00DC4664" w:rsidRPr="00DC4664" w:rsidRDefault="00DC4664" w:rsidP="0035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разработано 25 методических пособий по охране труда; </w:t>
            </w:r>
          </w:p>
          <w:p w:rsidR="00DC4664" w:rsidRPr="00DC4664" w:rsidRDefault="00DC4664" w:rsidP="0035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более 250 ответов на устные и письменные обращения граждан по вопросам охраны труда;</w:t>
            </w:r>
          </w:p>
          <w:p w:rsidR="00DC4664" w:rsidRPr="00DC4664" w:rsidRDefault="00DC4664" w:rsidP="0035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распространено более 5000 экз. методической, справочной литературы по вопросам охраны труда;</w:t>
            </w:r>
          </w:p>
          <w:p w:rsidR="00DC4664" w:rsidRPr="00DC4664" w:rsidRDefault="00DC4664" w:rsidP="003551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проведено 10 уведомительных регистраций коллективных договоров</w:t>
            </w:r>
            <w:r w:rsidRPr="00DC46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C4664" w:rsidRPr="00DC4664" w:rsidRDefault="00DC4664" w:rsidP="003551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4664">
              <w:rPr>
                <w:rFonts w:ascii="Times New Roman" w:hAnsi="Times New Roman"/>
                <w:sz w:val="26"/>
                <w:szCs w:val="26"/>
              </w:rPr>
              <w:t>- организовано проведено 4 заседания Межведомственной комиссии по охране труда Ханты-Мансийского района, на котором рассмотрено 13 вопросов;</w:t>
            </w:r>
          </w:p>
          <w:p w:rsidR="00DE2BBB" w:rsidRPr="00DC4664" w:rsidRDefault="00DC4664" w:rsidP="003551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6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организовано и проведено 11 заседаний Рабочей группы по стабилизации ситуации на рынке труда Ханты-Мансийского района, на которых рассматривались вопросы о погашении задолженности по заработной плате предприятиями района, о содействии в поиске работы уволенным гражданам. </w:t>
            </w:r>
          </w:p>
        </w:tc>
      </w:tr>
      <w:tr w:rsidR="00DE2BBB" w:rsidRPr="00DC4664" w:rsidTr="003551D8">
        <w:trPr>
          <w:cantSplit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BB" w:rsidRDefault="00DE2BBB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BB" w:rsidRDefault="00DE2BBB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BB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B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3 401,40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B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2 474,40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B" w:rsidRDefault="00DE2BBB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72,7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BB" w:rsidRPr="00DC4664" w:rsidRDefault="00DE2BBB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RPr="00DC4664" w:rsidTr="003551D8">
        <w:trPr>
          <w:cantSplit/>
          <w:trHeight w:val="2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DC4664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RPr="00DC4664" w:rsidTr="003551D8">
        <w:trPr>
          <w:cantSplit/>
          <w:trHeight w:val="346"/>
        </w:trPr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58 116,80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46 116,10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DC4664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746"/>
        </w:trPr>
        <w:tc>
          <w:tcPr>
            <w:tcW w:w="3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19 442,10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12 749,30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65,6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3551D8">
        <w:trPr>
          <w:cantSplit/>
          <w:trHeight w:val="360"/>
        </w:trPr>
        <w:tc>
          <w:tcPr>
            <w:tcW w:w="3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38 674,70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33 366,80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087B17" w:rsidP="00EE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86,3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EE55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F249F" w:rsidRDefault="001F373E" w:rsidP="00EE55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F249F" w:rsidRPr="000F249F" w:rsidRDefault="000F249F" w:rsidP="000F249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49F">
        <w:rPr>
          <w:rFonts w:ascii="Times New Roman" w:eastAsia="Times New Roman" w:hAnsi="Times New Roman"/>
          <w:sz w:val="28"/>
          <w:szCs w:val="28"/>
          <w:lang w:eastAsia="ru-RU"/>
        </w:rPr>
        <w:t>к информации о ходе реализации муниципальной</w:t>
      </w:r>
    </w:p>
    <w:p w:rsidR="000F249F" w:rsidRPr="000F249F" w:rsidRDefault="000F249F" w:rsidP="000F249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49F">
        <w:rPr>
          <w:rFonts w:ascii="Times New Roman" w:eastAsia="Times New Roman" w:hAnsi="Times New Roman"/>
          <w:sz w:val="28"/>
          <w:szCs w:val="28"/>
          <w:lang w:eastAsia="ru-RU"/>
        </w:rPr>
        <w:t>программы «Содействие занятости населения</w:t>
      </w:r>
    </w:p>
    <w:p w:rsidR="000F249F" w:rsidRPr="000F249F" w:rsidRDefault="000F249F" w:rsidP="000F249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49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на 2022-2025 годы»</w:t>
      </w:r>
    </w:p>
    <w:p w:rsidR="00D301B5" w:rsidRDefault="000F249F" w:rsidP="000F24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F249F"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2023 года</w:t>
      </w:r>
    </w:p>
    <w:p w:rsidR="00D301B5" w:rsidRDefault="00D301B5" w:rsidP="00EE55F4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Исполнение целевых показателей Программы за </w:t>
      </w:r>
      <w:r w:rsidR="007306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7306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  <w:r w:rsidR="007306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D301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1F373E" w:rsidRDefault="001F373E" w:rsidP="00EE55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716"/>
        <w:gridCol w:w="1080"/>
        <w:gridCol w:w="2161"/>
        <w:gridCol w:w="1621"/>
        <w:gridCol w:w="1621"/>
        <w:gridCol w:w="1621"/>
        <w:gridCol w:w="2639"/>
      </w:tblGrid>
      <w:tr w:rsidR="001F373E" w:rsidTr="000F249F">
        <w:trPr>
          <w:cantSplit/>
          <w:trHeight w:val="138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реализации муниципальной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показателя </w:t>
            </w:r>
          </w:p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показателя </w:t>
            </w:r>
          </w:p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Причины </w:t>
            </w:r>
          </w:p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достижения плановых значений показателя</w:t>
            </w:r>
          </w:p>
        </w:tc>
      </w:tr>
      <w:tr w:rsidR="001F373E" w:rsidTr="000F249F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1F373E" w:rsidTr="000F249F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Уровень регистрируемой безработицы к численности экономически активного населения в Ханты-Мансийском районе (на конец года)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3E6905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9A640D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  <w:r w:rsidR="00061C0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954D08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="00954D08"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61C0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954D08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4D08">
              <w:rPr>
                <w:rFonts w:ascii="Times New Roman" w:hAnsi="Times New Roman"/>
                <w:sz w:val="26"/>
                <w:szCs w:val="26"/>
                <w:lang w:val="en-US" w:eastAsia="ru-RU"/>
              </w:rPr>
              <w:t>&lt;100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F249F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A640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3E690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061C0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061C0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66,1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061C0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 не наступил</w:t>
            </w:r>
          </w:p>
        </w:tc>
      </w:tr>
      <w:tr w:rsidR="001F373E" w:rsidTr="000F249F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испытывающих трудности в поиске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61C0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Pr="00F44567" w:rsidRDefault="00061C0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Pr="00F44567" w:rsidRDefault="00061C0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48,6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061C0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 не наступил</w:t>
            </w:r>
          </w:p>
        </w:tc>
      </w:tr>
      <w:tr w:rsidR="00F64373" w:rsidTr="000F249F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EE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373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проведенной уведомительной регистрации коллективных договоров и территориальных соглашений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61C0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Pr="00F44567" w:rsidRDefault="009A640D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64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61C0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Pr="00F44567" w:rsidRDefault="00061C0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83,3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061C07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 не наступил</w:t>
            </w:r>
          </w:p>
        </w:tc>
      </w:tr>
      <w:tr w:rsidR="001F373E" w:rsidTr="000F249F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F64373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1F373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val="en-US" w:eastAsia="ru-RU"/>
              </w:rPr>
              <w:t>&lt;</w:t>
            </w: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EE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F373E" w:rsidRDefault="001F373E" w:rsidP="00EE55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EE5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F373E" w:rsidSect="006A7B95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0F249F" w:rsidRDefault="001F373E" w:rsidP="00EE55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0F249F" w:rsidRPr="000F249F" w:rsidRDefault="000F249F" w:rsidP="000F24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 ходе ре</w:t>
      </w:r>
      <w:r>
        <w:rPr>
          <w:rFonts w:ascii="Times New Roman" w:hAnsi="Times New Roman"/>
          <w:sz w:val="28"/>
          <w:szCs w:val="28"/>
        </w:rPr>
        <w:t xml:space="preserve">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</w:p>
    <w:p w:rsidR="000F249F" w:rsidRDefault="000F249F" w:rsidP="000F249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</w:t>
      </w:r>
    </w:p>
    <w:p w:rsidR="000F249F" w:rsidRDefault="000F249F" w:rsidP="000F24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на 2022-2025 годы</w:t>
      </w:r>
      <w:r>
        <w:rPr>
          <w:rFonts w:ascii="Times New Roman" w:hAnsi="Times New Roman"/>
          <w:sz w:val="28"/>
          <w:szCs w:val="28"/>
        </w:rPr>
        <w:t>»</w:t>
      </w:r>
    </w:p>
    <w:p w:rsidR="000F249F" w:rsidRPr="000F249F" w:rsidRDefault="000F249F" w:rsidP="000F249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за 9 месяцев 2023 года</w:t>
      </w:r>
    </w:p>
    <w:p w:rsidR="008E5E40" w:rsidRDefault="008E5E40" w:rsidP="00EE55F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F373E" w:rsidRDefault="001F373E" w:rsidP="00EE55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1DCD" w:rsidRPr="00A01DCD" w:rsidRDefault="00A01DCD" w:rsidP="00EE5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>Информация</w:t>
      </w:r>
    </w:p>
    <w:p w:rsidR="000F249F" w:rsidRPr="000F249F" w:rsidRDefault="00A01DCD" w:rsidP="000F24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DCD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учреждения «Организационно-методический центр»</w:t>
      </w:r>
      <w:r w:rsidR="000F249F" w:rsidRPr="000F249F">
        <w:rPr>
          <w:rFonts w:ascii="Times New Roman" w:hAnsi="Times New Roman"/>
          <w:sz w:val="28"/>
          <w:szCs w:val="28"/>
        </w:rPr>
        <w:t xml:space="preserve"> </w:t>
      </w:r>
      <w:r w:rsidR="000F249F">
        <w:rPr>
          <w:rFonts w:ascii="Times New Roman" w:eastAsia="Times New Roman" w:hAnsi="Times New Roman"/>
          <w:sz w:val="28"/>
          <w:szCs w:val="28"/>
          <w:lang w:eastAsia="ru-RU"/>
        </w:rPr>
        <w:t>(далее – МАУ «ОМЦ»)</w:t>
      </w:r>
    </w:p>
    <w:p w:rsidR="008E5E40" w:rsidRDefault="00A01DCD" w:rsidP="00EE55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DCD">
        <w:rPr>
          <w:rFonts w:ascii="Times New Roman" w:hAnsi="Times New Roman"/>
          <w:sz w:val="28"/>
          <w:szCs w:val="28"/>
        </w:rPr>
        <w:t xml:space="preserve">за </w:t>
      </w:r>
      <w:r w:rsidR="00061C07">
        <w:rPr>
          <w:rFonts w:ascii="Times New Roman" w:hAnsi="Times New Roman"/>
          <w:sz w:val="28"/>
          <w:szCs w:val="28"/>
        </w:rPr>
        <w:t xml:space="preserve">9 месяцев </w:t>
      </w:r>
      <w:r w:rsidRPr="00A01DCD">
        <w:rPr>
          <w:rFonts w:ascii="Times New Roman" w:hAnsi="Times New Roman"/>
          <w:sz w:val="28"/>
          <w:szCs w:val="28"/>
        </w:rPr>
        <w:t>202</w:t>
      </w:r>
      <w:r w:rsidR="00061C07">
        <w:rPr>
          <w:rFonts w:ascii="Times New Roman" w:hAnsi="Times New Roman"/>
          <w:sz w:val="28"/>
          <w:szCs w:val="28"/>
        </w:rPr>
        <w:t>3</w:t>
      </w:r>
      <w:r w:rsidRPr="00A01DCD">
        <w:rPr>
          <w:rFonts w:ascii="Times New Roman" w:hAnsi="Times New Roman"/>
          <w:sz w:val="28"/>
          <w:szCs w:val="28"/>
        </w:rPr>
        <w:t xml:space="preserve"> год</w:t>
      </w:r>
      <w:r w:rsidR="00061C07">
        <w:rPr>
          <w:rFonts w:ascii="Times New Roman" w:hAnsi="Times New Roman"/>
          <w:sz w:val="28"/>
          <w:szCs w:val="28"/>
        </w:rPr>
        <w:t>а</w:t>
      </w:r>
    </w:p>
    <w:p w:rsidR="002E3874" w:rsidRDefault="002E3874" w:rsidP="00EE55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445F" w:rsidRPr="00EE445F" w:rsidRDefault="000F249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</w:t>
      </w:r>
      <w:r w:rsidR="00EE445F" w:rsidRPr="00EE445F">
        <w:rPr>
          <w:rFonts w:ascii="Times New Roman" w:hAnsi="Times New Roman"/>
          <w:sz w:val="28"/>
          <w:szCs w:val="28"/>
        </w:rPr>
        <w:t xml:space="preserve">ешения Думы </w:t>
      </w:r>
      <w:r w:rsidR="009D1515">
        <w:rPr>
          <w:rFonts w:ascii="Times New Roman" w:hAnsi="Times New Roman"/>
          <w:sz w:val="28"/>
          <w:szCs w:val="28"/>
        </w:rPr>
        <w:t xml:space="preserve">Ханты-Мансийского района от 23.12.2022 </w:t>
      </w:r>
      <w:r w:rsidR="00EE445F" w:rsidRPr="00EE44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445F" w:rsidRPr="00EE445F">
        <w:rPr>
          <w:rFonts w:ascii="Times New Roman" w:hAnsi="Times New Roman"/>
          <w:sz w:val="28"/>
          <w:szCs w:val="28"/>
        </w:rPr>
        <w:t>227 «О бюджете Ханты-Мансийского района на 2023 год и плано</w:t>
      </w:r>
      <w:r>
        <w:rPr>
          <w:rFonts w:ascii="Times New Roman" w:hAnsi="Times New Roman"/>
          <w:sz w:val="28"/>
          <w:szCs w:val="28"/>
        </w:rPr>
        <w:t>вый период 2024 и 2025 годов», р</w:t>
      </w:r>
      <w:r w:rsidR="00EE445F" w:rsidRPr="00EE445F">
        <w:rPr>
          <w:rFonts w:ascii="Times New Roman" w:hAnsi="Times New Roman"/>
          <w:sz w:val="28"/>
          <w:szCs w:val="28"/>
        </w:rPr>
        <w:t xml:space="preserve">ешения Думы </w:t>
      </w:r>
      <w:r w:rsidR="009D1515">
        <w:rPr>
          <w:rFonts w:ascii="Times New Roman" w:hAnsi="Times New Roman"/>
          <w:sz w:val="28"/>
          <w:szCs w:val="28"/>
        </w:rPr>
        <w:t xml:space="preserve">Ханты-Мансийского района от 15.06.2023 </w:t>
      </w:r>
      <w:r w:rsidR="00EE445F" w:rsidRPr="00EE44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445F" w:rsidRPr="00EE445F">
        <w:rPr>
          <w:rFonts w:ascii="Times New Roman" w:hAnsi="Times New Roman"/>
          <w:sz w:val="28"/>
          <w:szCs w:val="28"/>
        </w:rPr>
        <w:t xml:space="preserve">323 «О внесении изменений в решение Думы </w:t>
      </w:r>
      <w:r w:rsidR="009D1515">
        <w:rPr>
          <w:rFonts w:ascii="Times New Roman" w:hAnsi="Times New Roman"/>
          <w:sz w:val="28"/>
          <w:szCs w:val="28"/>
        </w:rPr>
        <w:t xml:space="preserve">Ханты-Мансийского района от 23.12.2022 </w:t>
      </w:r>
      <w:r w:rsidR="00EE445F" w:rsidRPr="00EE44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445F" w:rsidRPr="00EE445F">
        <w:rPr>
          <w:rFonts w:ascii="Times New Roman" w:hAnsi="Times New Roman"/>
          <w:sz w:val="28"/>
          <w:szCs w:val="28"/>
        </w:rPr>
        <w:t>227 «О бюджете Ханты-Мансийского района на 2023 год и планов</w:t>
      </w:r>
      <w:r>
        <w:rPr>
          <w:rFonts w:ascii="Times New Roman" w:hAnsi="Times New Roman"/>
          <w:sz w:val="28"/>
          <w:szCs w:val="28"/>
        </w:rPr>
        <w:t>ый период 2024 и 2025 годов»,  р</w:t>
      </w:r>
      <w:r w:rsidR="00EE445F" w:rsidRPr="00EE445F">
        <w:rPr>
          <w:rFonts w:ascii="Times New Roman" w:hAnsi="Times New Roman"/>
          <w:sz w:val="28"/>
          <w:szCs w:val="28"/>
        </w:rPr>
        <w:t xml:space="preserve">ешения Думы </w:t>
      </w:r>
      <w:r w:rsidR="009D1515">
        <w:rPr>
          <w:rFonts w:ascii="Times New Roman" w:hAnsi="Times New Roman"/>
          <w:sz w:val="28"/>
          <w:szCs w:val="28"/>
        </w:rPr>
        <w:t>Ханты-Мансийского района от</w:t>
      </w:r>
      <w:proofErr w:type="gramEnd"/>
      <w:r w:rsidR="009D1515">
        <w:rPr>
          <w:rFonts w:ascii="Times New Roman" w:hAnsi="Times New Roman"/>
          <w:sz w:val="28"/>
          <w:szCs w:val="28"/>
        </w:rPr>
        <w:t xml:space="preserve"> 22.09.2023 </w:t>
      </w:r>
      <w:r w:rsidR="00EE445F" w:rsidRPr="00EE445F">
        <w:rPr>
          <w:rFonts w:ascii="Times New Roman" w:hAnsi="Times New Roman"/>
          <w:sz w:val="28"/>
          <w:szCs w:val="28"/>
        </w:rPr>
        <w:t xml:space="preserve">№334 «О внесении изменений в решение Думы </w:t>
      </w:r>
      <w:r w:rsidR="009D1515">
        <w:rPr>
          <w:rFonts w:ascii="Times New Roman" w:hAnsi="Times New Roman"/>
          <w:sz w:val="28"/>
          <w:szCs w:val="28"/>
        </w:rPr>
        <w:t xml:space="preserve">Ханты-Мансийского района от 23.12.2022 </w:t>
      </w:r>
      <w:r w:rsidR="00EE445F" w:rsidRPr="00EE44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445F" w:rsidRPr="00EE445F">
        <w:rPr>
          <w:rFonts w:ascii="Times New Roman" w:hAnsi="Times New Roman"/>
          <w:sz w:val="28"/>
          <w:szCs w:val="28"/>
        </w:rPr>
        <w:t xml:space="preserve">227 «О бюджете Ханты-Мансийского района на 2023 год и плановый период 2024 и 2025 годов» </w:t>
      </w:r>
      <w:r w:rsidR="00861A36">
        <w:rPr>
          <w:rFonts w:ascii="Times New Roman" w:hAnsi="Times New Roman"/>
          <w:sz w:val="28"/>
          <w:szCs w:val="28"/>
        </w:rPr>
        <w:t>МАУ «ОМЦ»</w:t>
      </w:r>
      <w:r w:rsidR="00EE445F" w:rsidRPr="00EE445F">
        <w:rPr>
          <w:rFonts w:ascii="Times New Roman" w:hAnsi="Times New Roman"/>
          <w:sz w:val="28"/>
          <w:szCs w:val="28"/>
        </w:rPr>
        <w:t xml:space="preserve"> утвержден</w:t>
      </w:r>
      <w:r w:rsidR="007A6E73">
        <w:rPr>
          <w:rFonts w:ascii="Times New Roman" w:hAnsi="Times New Roman"/>
          <w:sz w:val="28"/>
          <w:szCs w:val="28"/>
        </w:rPr>
        <w:t>о</w:t>
      </w:r>
      <w:r w:rsidR="00EE445F" w:rsidRPr="00EE445F">
        <w:rPr>
          <w:rFonts w:ascii="Times New Roman" w:hAnsi="Times New Roman"/>
          <w:sz w:val="28"/>
          <w:szCs w:val="28"/>
        </w:rPr>
        <w:t>: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>- субсидия на выполнение муниципального задания по мероприятию «Организационно-техническо</w:t>
      </w:r>
      <w:r w:rsidR="000F249F">
        <w:rPr>
          <w:rFonts w:ascii="Times New Roman" w:hAnsi="Times New Roman"/>
          <w:sz w:val="28"/>
          <w:szCs w:val="28"/>
        </w:rPr>
        <w:t>е обеспечение деятельности МАУ «</w:t>
      </w:r>
      <w:r w:rsidRPr="00EE445F">
        <w:rPr>
          <w:rFonts w:ascii="Times New Roman" w:hAnsi="Times New Roman"/>
          <w:sz w:val="28"/>
          <w:szCs w:val="28"/>
        </w:rPr>
        <w:t>О</w:t>
      </w:r>
      <w:r w:rsidR="009D1515">
        <w:rPr>
          <w:rFonts w:ascii="Times New Roman" w:hAnsi="Times New Roman"/>
          <w:sz w:val="28"/>
          <w:szCs w:val="28"/>
        </w:rPr>
        <w:t>МЦ»</w:t>
      </w:r>
      <w:r w:rsidRPr="00EE445F">
        <w:rPr>
          <w:rFonts w:ascii="Times New Roman" w:hAnsi="Times New Roman"/>
          <w:sz w:val="28"/>
          <w:szCs w:val="28"/>
        </w:rPr>
        <w:t xml:space="preserve"> (ФКР 0412, мероприятие 35.01.02) в 2023 году в сумме 19 974 216,30 руб</w:t>
      </w:r>
      <w:r w:rsidR="007A6E73">
        <w:rPr>
          <w:rFonts w:ascii="Times New Roman" w:hAnsi="Times New Roman"/>
          <w:sz w:val="28"/>
          <w:szCs w:val="28"/>
        </w:rPr>
        <w:t>лей</w:t>
      </w:r>
      <w:r w:rsidRPr="00EE445F">
        <w:rPr>
          <w:rFonts w:ascii="Times New Roman" w:hAnsi="Times New Roman"/>
          <w:sz w:val="28"/>
          <w:szCs w:val="28"/>
        </w:rPr>
        <w:t>;</w:t>
      </w:r>
    </w:p>
    <w:p w:rsidR="00EE445F" w:rsidRDefault="00DC4664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445F" w:rsidRPr="00EE445F">
        <w:rPr>
          <w:rFonts w:ascii="Times New Roman" w:hAnsi="Times New Roman"/>
          <w:sz w:val="28"/>
          <w:szCs w:val="28"/>
        </w:rPr>
        <w:t>целевые субсидии на иные цели по мероприятию «Организация оплачиваемых общественных работ» (ФКР 0401, мероприятие 35.01.01) в 2023 году в сумме 18 700 539,60 руб</w:t>
      </w:r>
      <w:r w:rsidR="007A6E73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EE445F" w:rsidRPr="00EE445F" w:rsidRDefault="00DC4664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445F" w:rsidRPr="00EE445F">
        <w:rPr>
          <w:rFonts w:ascii="Times New Roman" w:hAnsi="Times New Roman"/>
          <w:sz w:val="28"/>
          <w:szCs w:val="28"/>
        </w:rPr>
        <w:t>по мероприятию «Организация деятельности детских экологических отрядов» (ФКР 0707, мероприятие 25.37.01) в 2023 году в сумме 5 170 432,41 руб</w:t>
      </w:r>
      <w:r w:rsidR="007A6E73">
        <w:rPr>
          <w:rFonts w:ascii="Times New Roman" w:hAnsi="Times New Roman"/>
          <w:sz w:val="28"/>
          <w:szCs w:val="28"/>
        </w:rPr>
        <w:t>лей.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 xml:space="preserve">Также за </w:t>
      </w:r>
      <w:bookmarkStart w:id="1" w:name="_Hlk147759095"/>
      <w:r w:rsidRPr="00EE445F">
        <w:rPr>
          <w:rFonts w:ascii="Times New Roman" w:hAnsi="Times New Roman"/>
          <w:sz w:val="28"/>
          <w:szCs w:val="28"/>
        </w:rPr>
        <w:t xml:space="preserve">9 месяцев </w:t>
      </w:r>
      <w:bookmarkEnd w:id="1"/>
      <w:r w:rsidRPr="00EE445F">
        <w:rPr>
          <w:rFonts w:ascii="Times New Roman" w:hAnsi="Times New Roman"/>
          <w:sz w:val="28"/>
          <w:szCs w:val="28"/>
        </w:rPr>
        <w:t xml:space="preserve">2023 года </w:t>
      </w:r>
      <w:r w:rsidR="00977788">
        <w:rPr>
          <w:rFonts w:ascii="Times New Roman" w:hAnsi="Times New Roman"/>
          <w:sz w:val="28"/>
          <w:szCs w:val="28"/>
        </w:rPr>
        <w:t xml:space="preserve">МАУ «ОМЦ» </w:t>
      </w:r>
      <w:r w:rsidRPr="00EE445F">
        <w:rPr>
          <w:rFonts w:ascii="Times New Roman" w:hAnsi="Times New Roman"/>
          <w:sz w:val="28"/>
          <w:szCs w:val="28"/>
        </w:rPr>
        <w:t xml:space="preserve">поступило финансирование из бюджета </w:t>
      </w:r>
      <w:r w:rsidR="00DC4664">
        <w:rPr>
          <w:rFonts w:ascii="Times New Roman" w:hAnsi="Times New Roman"/>
          <w:sz w:val="28"/>
          <w:szCs w:val="28"/>
        </w:rPr>
        <w:t>автономного округа</w:t>
      </w:r>
      <w:r w:rsidR="007A6E73">
        <w:rPr>
          <w:rFonts w:ascii="Times New Roman" w:hAnsi="Times New Roman"/>
          <w:sz w:val="28"/>
          <w:szCs w:val="28"/>
        </w:rPr>
        <w:t xml:space="preserve"> на исполнение мероприятий: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>- «Иные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Pr="00EE445F">
        <w:rPr>
          <w:rFonts w:ascii="Times New Roman" w:hAnsi="Times New Roman"/>
          <w:bCs/>
          <w:sz w:val="28"/>
          <w:szCs w:val="28"/>
        </w:rPr>
        <w:t>Поддержка занятости населения»»</w:t>
      </w:r>
      <w:r w:rsidRPr="00EE445F">
        <w:rPr>
          <w:rFonts w:ascii="Times New Roman" w:hAnsi="Times New Roman"/>
          <w:sz w:val="28"/>
          <w:szCs w:val="28"/>
        </w:rPr>
        <w:t xml:space="preserve"> (ФКР 0401, мероприятие 54.03.01) </w:t>
      </w:r>
      <w:r w:rsidRPr="00EE445F">
        <w:rPr>
          <w:rFonts w:ascii="Times New Roman" w:hAnsi="Times New Roman"/>
          <w:bCs/>
          <w:sz w:val="28"/>
          <w:szCs w:val="28"/>
        </w:rPr>
        <w:t xml:space="preserve">  в сумме 8 649 049,49 руб</w:t>
      </w:r>
      <w:r w:rsidR="007A6E73">
        <w:rPr>
          <w:rFonts w:ascii="Times New Roman" w:hAnsi="Times New Roman"/>
          <w:bCs/>
          <w:sz w:val="28"/>
          <w:szCs w:val="28"/>
        </w:rPr>
        <w:t>лей</w:t>
      </w:r>
      <w:r w:rsidRPr="00EE445F">
        <w:rPr>
          <w:rFonts w:ascii="Times New Roman" w:hAnsi="Times New Roman"/>
          <w:bCs/>
          <w:sz w:val="28"/>
          <w:szCs w:val="28"/>
        </w:rPr>
        <w:t>;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445F">
        <w:rPr>
          <w:rFonts w:ascii="Times New Roman" w:hAnsi="Times New Roman"/>
          <w:color w:val="000000"/>
          <w:sz w:val="28"/>
          <w:szCs w:val="28"/>
        </w:rPr>
        <w:t>- «Иные межбюджетные трансферты на реализацию мероприятий по содействию трудоустройству граждан по основному мероприятию «Содействие занятости м</w:t>
      </w:r>
      <w:r w:rsidR="008C3DEA">
        <w:rPr>
          <w:rFonts w:ascii="Times New Roman" w:hAnsi="Times New Roman"/>
          <w:color w:val="000000"/>
          <w:sz w:val="28"/>
          <w:szCs w:val="28"/>
        </w:rPr>
        <w:t>олодежи» в рамках подпрограммы «</w:t>
      </w:r>
      <w:r w:rsidRPr="00EE445F">
        <w:rPr>
          <w:rFonts w:ascii="Times New Roman" w:hAnsi="Times New Roman"/>
          <w:color w:val="000000"/>
          <w:sz w:val="28"/>
          <w:szCs w:val="28"/>
        </w:rPr>
        <w:t>Сод</w:t>
      </w:r>
      <w:r w:rsidR="008C3DEA">
        <w:rPr>
          <w:rFonts w:ascii="Times New Roman" w:hAnsi="Times New Roman"/>
          <w:color w:val="000000"/>
          <w:sz w:val="28"/>
          <w:szCs w:val="28"/>
        </w:rPr>
        <w:t>ействие трудоустройству граждан»</w:t>
      </w:r>
      <w:r w:rsidRPr="00EE445F">
        <w:rPr>
          <w:rFonts w:ascii="Times New Roman" w:hAnsi="Times New Roman"/>
          <w:color w:val="000000"/>
          <w:sz w:val="28"/>
          <w:szCs w:val="28"/>
        </w:rPr>
        <w:t xml:space="preserve"> государственной программы «Поддержка занятости населения» </w:t>
      </w:r>
      <w:r w:rsidRPr="00EE445F">
        <w:rPr>
          <w:rFonts w:ascii="Times New Roman" w:hAnsi="Times New Roman"/>
          <w:sz w:val="28"/>
          <w:szCs w:val="28"/>
        </w:rPr>
        <w:t xml:space="preserve">(ФКР 0401, мероприятие 54.03.10) </w:t>
      </w:r>
      <w:r w:rsidRPr="00EE445F">
        <w:rPr>
          <w:rFonts w:ascii="Times New Roman" w:hAnsi="Times New Roman"/>
          <w:bCs/>
          <w:sz w:val="28"/>
          <w:szCs w:val="28"/>
        </w:rPr>
        <w:t xml:space="preserve">  в сумме 2 955 721,90 руб</w:t>
      </w:r>
      <w:r w:rsidR="007A6E73">
        <w:rPr>
          <w:rFonts w:ascii="Times New Roman" w:hAnsi="Times New Roman"/>
          <w:bCs/>
          <w:sz w:val="28"/>
          <w:szCs w:val="28"/>
        </w:rPr>
        <w:t>лей.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Плановые показатели объема муниципальных услуг, утвержденных    муниципальным заданием на </w:t>
      </w:r>
      <w:r w:rsidRPr="00EE445F">
        <w:rPr>
          <w:rFonts w:ascii="Times New Roman" w:hAnsi="Times New Roman"/>
          <w:sz w:val="28"/>
          <w:szCs w:val="28"/>
        </w:rPr>
        <w:t xml:space="preserve">9 месяцев 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2023 года, </w:t>
      </w:r>
      <w:r w:rsidR="00977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МАУ «ОМЦ»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выполнены в полном объеме. Исполнение </w:t>
      </w:r>
      <w:r w:rsid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целевых показателей 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</w:t>
      </w:r>
      <w:r w:rsid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ляет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445F">
        <w:rPr>
          <w:rFonts w:ascii="Times New Roman" w:hAnsi="Times New Roman"/>
          <w:color w:val="000000"/>
          <w:sz w:val="28"/>
          <w:szCs w:val="28"/>
        </w:rPr>
        <w:t>73,4%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плана на </w:t>
      </w:r>
      <w:r w:rsid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текущий 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год. Жалоб и претензий от получателей услуг не поступало, показатель, характеризующий качество муниципальных услуг составил 100%. </w:t>
      </w:r>
    </w:p>
    <w:p w:rsidR="00EE445F" w:rsidRPr="007A6E73" w:rsidRDefault="007A6E73" w:rsidP="00EE55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EE445F"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выполнение муниципального задания </w:t>
      </w:r>
      <w:r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2023 год </w:t>
      </w:r>
      <w:r w:rsidR="00977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МАУ «ОМЦ»</w:t>
      </w:r>
      <w:r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предусмотрены средства бюджета района в объеме 19 974 216,30 рублей.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состоянию на 01.10.2023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кассовое исполнение </w:t>
      </w:r>
      <w:r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</w:t>
      </w:r>
      <w:r w:rsidR="00EE445F"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445F" w:rsidRPr="007A6E73">
        <w:rPr>
          <w:rFonts w:ascii="Times New Roman" w:hAnsi="Times New Roman"/>
          <w:color w:val="000000"/>
          <w:sz w:val="28"/>
          <w:szCs w:val="28"/>
        </w:rPr>
        <w:t>73,4</w:t>
      </w:r>
      <w:r w:rsidR="00EE445F"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Более подробная информация представлена в </w:t>
      </w:r>
      <w:r w:rsidR="00EE445F"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E445F" w:rsidRP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</w:t>
      </w:r>
    </w:p>
    <w:p w:rsidR="00EE445F" w:rsidRDefault="00EE445F" w:rsidP="00EE55F4">
      <w:pPr>
        <w:spacing w:after="0" w:line="240" w:lineRule="auto"/>
        <w:ind w:left="-49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Таблица 1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701"/>
        <w:gridCol w:w="1701"/>
        <w:gridCol w:w="1134"/>
        <w:gridCol w:w="1985"/>
      </w:tblGrid>
      <w:tr w:rsidR="008C3DEA" w:rsidTr="008C3DE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 (руб.)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Причины неисполнения</w:t>
            </w:r>
          </w:p>
        </w:tc>
      </w:tr>
      <w:tr w:rsidR="008C3DEA" w:rsidTr="008C3DE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35.01.02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муниципальной программы «Содействие занятости населения Ханты-Мансийского района на 2022-2025 годы» Мероприятие «Организационно-техническое обеспечение деятельности МАУ «ОМЦ»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19 974 216,30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14 661 389,52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A36" w:rsidRPr="00090A30" w:rsidRDefault="00861A36" w:rsidP="00EE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не наступил</w:t>
            </w:r>
          </w:p>
        </w:tc>
      </w:tr>
    </w:tbl>
    <w:p w:rsidR="00EE445F" w:rsidRPr="00EE445F" w:rsidRDefault="00EE445F" w:rsidP="00EE55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Наряду с вып</w:t>
      </w:r>
      <w:r w:rsidR="008C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олнением муниципального задания в 2023 году МАУ «ОМЦ»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соисполнителем мероприятий </w:t>
      </w:r>
      <w:r w:rsidR="00977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  <w:r w:rsidRPr="00EE445F">
        <w:rPr>
          <w:rFonts w:ascii="Times New Roman" w:hAnsi="Times New Roman"/>
          <w:sz w:val="28"/>
          <w:szCs w:val="28"/>
        </w:rPr>
        <w:t>: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>1.1. «Организация оплачиваемых общественных работ»,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 xml:space="preserve">1.2. «Иные межбюджетные трансферты на реализацию мероприятий по содействию трудоустройству граждан в рамках государственной программы </w:t>
      </w:r>
      <w:r w:rsidR="00405299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EE445F">
        <w:rPr>
          <w:rFonts w:ascii="Times New Roman" w:hAnsi="Times New Roman"/>
          <w:sz w:val="28"/>
          <w:szCs w:val="28"/>
        </w:rPr>
        <w:t>«</w:t>
      </w:r>
      <w:r w:rsidRPr="00EE445F">
        <w:rPr>
          <w:rFonts w:ascii="Times New Roman" w:hAnsi="Times New Roman"/>
          <w:bCs/>
          <w:sz w:val="28"/>
          <w:szCs w:val="28"/>
        </w:rPr>
        <w:t xml:space="preserve">Поддержка занятости населения», </w:t>
      </w:r>
      <w:r w:rsidR="00977788">
        <w:rPr>
          <w:rFonts w:ascii="Times New Roman" w:hAnsi="Times New Roman"/>
          <w:bCs/>
          <w:sz w:val="28"/>
          <w:szCs w:val="28"/>
        </w:rPr>
        <w:t xml:space="preserve">утвержденной постановлением Правительства Ханты-Мансийского автономного округа – Югры от </w:t>
      </w:r>
      <w:r w:rsidR="00405299">
        <w:rPr>
          <w:rFonts w:ascii="Times New Roman" w:hAnsi="Times New Roman"/>
          <w:bCs/>
          <w:sz w:val="28"/>
          <w:szCs w:val="28"/>
        </w:rPr>
        <w:t xml:space="preserve">31.10.2021 № 472-п, </w:t>
      </w:r>
      <w:r w:rsidRPr="00EE445F"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r w:rsidR="00977788">
        <w:rPr>
          <w:rFonts w:ascii="Times New Roman" w:hAnsi="Times New Roman"/>
          <w:bCs/>
          <w:sz w:val="28"/>
          <w:szCs w:val="28"/>
        </w:rPr>
        <w:t xml:space="preserve">Программой </w:t>
      </w:r>
      <w:r w:rsidRPr="00EE445F">
        <w:rPr>
          <w:rFonts w:ascii="Times New Roman" w:hAnsi="Times New Roman"/>
          <w:sz w:val="28"/>
          <w:szCs w:val="28"/>
        </w:rPr>
        <w:t xml:space="preserve">между </w:t>
      </w:r>
      <w:r w:rsidR="00977788">
        <w:rPr>
          <w:rFonts w:ascii="Times New Roman" w:hAnsi="Times New Roman"/>
          <w:sz w:val="28"/>
          <w:szCs w:val="28"/>
        </w:rPr>
        <w:t>МАУ «ОМЦ»</w:t>
      </w:r>
      <w:r w:rsidRPr="00EE445F">
        <w:rPr>
          <w:rFonts w:ascii="Times New Roman" w:hAnsi="Times New Roman"/>
          <w:sz w:val="28"/>
          <w:szCs w:val="28"/>
        </w:rPr>
        <w:t xml:space="preserve"> и работодателями Ханты-Мансийского района заключены соглашения о сотрудничестве по организации оплачиваемых общественных работ в 2023 году, направленные на создание временных рабочих мест для незанятых трудовой деятельностью и безработных граждан, с целью стабилизации ситуации на рынке труда Ханты-Мансийского района.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 xml:space="preserve">На основании поступивших заявок от </w:t>
      </w:r>
      <w:r w:rsidR="008C3DEA">
        <w:rPr>
          <w:rFonts w:ascii="Times New Roman" w:hAnsi="Times New Roman"/>
          <w:sz w:val="28"/>
          <w:szCs w:val="28"/>
        </w:rPr>
        <w:t>г</w:t>
      </w:r>
      <w:r w:rsidRPr="00EE445F">
        <w:rPr>
          <w:rFonts w:ascii="Times New Roman" w:hAnsi="Times New Roman"/>
          <w:sz w:val="28"/>
          <w:szCs w:val="28"/>
        </w:rPr>
        <w:t xml:space="preserve">лав сельских поселений Ханты-Мансийского района на </w:t>
      </w:r>
      <w:r w:rsidR="00977788">
        <w:rPr>
          <w:rFonts w:ascii="Times New Roman" w:hAnsi="Times New Roman"/>
          <w:bCs/>
          <w:sz w:val="28"/>
          <w:szCs w:val="28"/>
        </w:rPr>
        <w:t xml:space="preserve">01.10.2023 </w:t>
      </w:r>
      <w:r w:rsidRPr="00EE445F">
        <w:rPr>
          <w:rFonts w:ascii="Times New Roman" w:hAnsi="Times New Roman"/>
          <w:sz w:val="28"/>
          <w:szCs w:val="28"/>
        </w:rPr>
        <w:t xml:space="preserve">на выполнение общехозяйственных работ на территориях сельских поселений </w:t>
      </w:r>
      <w:r w:rsidR="00977788">
        <w:rPr>
          <w:rFonts w:ascii="Times New Roman" w:hAnsi="Times New Roman"/>
          <w:sz w:val="28"/>
          <w:szCs w:val="28"/>
        </w:rPr>
        <w:t xml:space="preserve">района </w:t>
      </w:r>
      <w:r w:rsidRPr="00EE445F">
        <w:rPr>
          <w:rFonts w:ascii="Times New Roman" w:hAnsi="Times New Roman"/>
          <w:sz w:val="28"/>
          <w:szCs w:val="28"/>
        </w:rPr>
        <w:t>всего было прив</w:t>
      </w:r>
      <w:r w:rsidR="008C3DEA">
        <w:rPr>
          <w:rFonts w:ascii="Times New Roman" w:hAnsi="Times New Roman"/>
          <w:sz w:val="28"/>
          <w:szCs w:val="28"/>
        </w:rPr>
        <w:t>лечено 655 человек, в том числе</w:t>
      </w:r>
      <w:r w:rsidRPr="00EE445F">
        <w:rPr>
          <w:rFonts w:ascii="Times New Roman" w:hAnsi="Times New Roman"/>
          <w:sz w:val="28"/>
          <w:szCs w:val="28"/>
        </w:rPr>
        <w:t>: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 xml:space="preserve">- 181 человек </w:t>
      </w:r>
      <w:r w:rsidR="008C3DEA">
        <w:rPr>
          <w:rFonts w:ascii="Times New Roman" w:hAnsi="Times New Roman"/>
          <w:sz w:val="28"/>
          <w:szCs w:val="28"/>
        </w:rPr>
        <w:t xml:space="preserve">– </w:t>
      </w:r>
      <w:r w:rsidRPr="00EE445F">
        <w:rPr>
          <w:rFonts w:ascii="Times New Roman" w:hAnsi="Times New Roman"/>
          <w:sz w:val="28"/>
          <w:szCs w:val="28"/>
        </w:rPr>
        <w:t>незанятых трудовой деятельностью и безработных граждан (план на год 274 человек);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 xml:space="preserve">- 17 человек </w:t>
      </w:r>
      <w:r w:rsidR="008C3DEA">
        <w:rPr>
          <w:rFonts w:ascii="Times New Roman" w:hAnsi="Times New Roman"/>
          <w:sz w:val="28"/>
          <w:szCs w:val="28"/>
        </w:rPr>
        <w:t xml:space="preserve">– </w:t>
      </w:r>
      <w:r w:rsidRPr="00EE445F">
        <w:rPr>
          <w:rFonts w:ascii="Times New Roman" w:hAnsi="Times New Roman"/>
          <w:sz w:val="28"/>
          <w:szCs w:val="28"/>
        </w:rPr>
        <w:t>испытывающих трудности в поиске работы (план на год 35 человек);</w:t>
      </w:r>
    </w:p>
    <w:p w:rsidR="00EE445F" w:rsidRPr="00EE445F" w:rsidRDefault="00EE445F" w:rsidP="00EE5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 xml:space="preserve">- 457 человек </w:t>
      </w:r>
      <w:r w:rsidR="008C3DEA">
        <w:rPr>
          <w:rFonts w:ascii="Times New Roman" w:hAnsi="Times New Roman"/>
          <w:sz w:val="28"/>
          <w:szCs w:val="28"/>
        </w:rPr>
        <w:t xml:space="preserve">– </w:t>
      </w:r>
      <w:r w:rsidRPr="00EE445F">
        <w:rPr>
          <w:rFonts w:ascii="Times New Roman" w:hAnsi="Times New Roman"/>
          <w:sz w:val="28"/>
          <w:szCs w:val="28"/>
        </w:rPr>
        <w:t>несовершеннолетних граждан (план на год 294 человек).</w:t>
      </w:r>
    </w:p>
    <w:p w:rsidR="00EE445F" w:rsidRPr="00EE445F" w:rsidRDefault="00EE445F" w:rsidP="008C3DEA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Субсидия на иные цели – исполнено 70,7%. Утверждено </w:t>
      </w:r>
      <w:r w:rsidRPr="00EE445F">
        <w:rPr>
          <w:rFonts w:ascii="Times New Roman" w:hAnsi="Times New Roman"/>
          <w:color w:val="000000"/>
          <w:sz w:val="28"/>
          <w:szCs w:val="28"/>
        </w:rPr>
        <w:t xml:space="preserve">35 475 743,40 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r w:rsid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лей, п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оступило 33 031 165,91 руб</w:t>
      </w:r>
      <w:r w:rsidR="007A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</w:t>
      </w:r>
      <w:r w:rsidR="00AA79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Кассовое исполнение составляет 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25 084 155,63 руб</w:t>
      </w:r>
      <w:r w:rsidR="00AA79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A79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подробная информация представлена в 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</w:t>
      </w:r>
      <w:r w:rsidR="00AA79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</w:t>
      </w:r>
    </w:p>
    <w:p w:rsidR="00EE445F" w:rsidRPr="00EE445F" w:rsidRDefault="00EE445F" w:rsidP="00EE55F4">
      <w:pPr>
        <w:pStyle w:val="a7"/>
        <w:spacing w:after="0" w:line="240" w:lineRule="auto"/>
        <w:ind w:left="-5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2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701"/>
        <w:gridCol w:w="1843"/>
        <w:gridCol w:w="1143"/>
        <w:gridCol w:w="1834"/>
      </w:tblGrid>
      <w:tr w:rsidR="00EE445F" w:rsidRPr="00090A30" w:rsidTr="008C3DEA">
        <w:trPr>
          <w:trHeight w:val="63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(руб.)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 (руб.)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Причины неисполнения</w:t>
            </w:r>
          </w:p>
        </w:tc>
      </w:tr>
      <w:tr w:rsidR="00EE445F" w:rsidRPr="00090A30" w:rsidTr="008C3DEA">
        <w:trPr>
          <w:trHeight w:val="20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35.01.01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муниципальной программы «Содействие занятости населения Ханты-Мансийского района на 2022-2025 годы» Мероприятие «Организация оплачиваемых общественных работ»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18 700 539,60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11 284 899,25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Расходование средств ожидается согласно графику выплаты заработной платы</w:t>
            </w:r>
          </w:p>
        </w:tc>
      </w:tr>
      <w:tr w:rsidR="00EE445F" w:rsidRPr="00090A30" w:rsidTr="008C3DEA">
        <w:trPr>
          <w:trHeight w:val="260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 по содействию трудоустройству</w:t>
            </w:r>
            <w:r w:rsidR="008C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в рамках подпрограммы «</w:t>
            </w: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</w:t>
            </w:r>
            <w:r w:rsidR="008C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трудоустройству граждан» </w:t>
            </w: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программы «Поддержка занятости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8 649 049,49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5 690 458,97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65,79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Расходование средств ожидается согласно графику выплаты заработной платы </w:t>
            </w:r>
          </w:p>
        </w:tc>
      </w:tr>
      <w:tr w:rsidR="00EE445F" w:rsidRPr="00090A30" w:rsidTr="008C3DEA">
        <w:trPr>
          <w:trHeight w:val="169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25.37.01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муниципальной программы «Развитие образования </w:t>
            </w:r>
            <w:proofErr w:type="gramStart"/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на 2022-2025 годы» Мероприятие «Содействие профориентации и карьерным </w:t>
            </w:r>
            <w:r w:rsidR="003551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устремлениям молодежи»</w:t>
            </w: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(Организация экологических трудовых отрядов)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5 170 432,41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5 170 432,41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45F" w:rsidRPr="00090A30" w:rsidRDefault="00EE445F" w:rsidP="00E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45F" w:rsidRPr="00090A30" w:rsidTr="008C3DEA">
        <w:trPr>
          <w:trHeight w:val="32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54.03.10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 по основному мероприятию «Содействие занятости м</w:t>
            </w:r>
            <w:r w:rsidR="003551D8">
              <w:rPr>
                <w:rFonts w:ascii="Times New Roman" w:hAnsi="Times New Roman"/>
                <w:color w:val="000000"/>
                <w:sz w:val="24"/>
                <w:szCs w:val="24"/>
              </w:rPr>
              <w:t>олодежи» в рамках подпрограммы «</w:t>
            </w: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Сод</w:t>
            </w:r>
            <w:r w:rsidR="003551D8">
              <w:rPr>
                <w:rFonts w:ascii="Times New Roman" w:hAnsi="Times New Roman"/>
                <w:color w:val="000000"/>
                <w:sz w:val="24"/>
                <w:szCs w:val="24"/>
              </w:rPr>
              <w:t>ействие трудоустройству граждан»</w:t>
            </w: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«Поддержка занятости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2 955 721,90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2 938 365,00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99,41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45F" w:rsidRPr="00090A30" w:rsidRDefault="00EE445F" w:rsidP="00EE55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A30">
              <w:rPr>
                <w:rFonts w:ascii="Times New Roman" w:hAnsi="Times New Roman"/>
                <w:color w:val="000000"/>
                <w:sz w:val="24"/>
                <w:szCs w:val="24"/>
              </w:rPr>
              <w:t>Расходование средств ожидается согласно графику выплаты заработной платы</w:t>
            </w:r>
          </w:p>
        </w:tc>
      </w:tr>
    </w:tbl>
    <w:p w:rsidR="00EE445F" w:rsidRPr="001677BE" w:rsidRDefault="00EE445F" w:rsidP="00EE55F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EE445F" w:rsidRPr="001677BE" w:rsidSect="006A7B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65" w:rsidRDefault="008B7965" w:rsidP="00501F54">
      <w:pPr>
        <w:spacing w:after="0" w:line="240" w:lineRule="auto"/>
      </w:pPr>
      <w:r>
        <w:separator/>
      </w:r>
    </w:p>
  </w:endnote>
  <w:endnote w:type="continuationSeparator" w:id="0">
    <w:p w:rsidR="008B7965" w:rsidRDefault="008B7965" w:rsidP="0050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84652"/>
      <w:docPartObj>
        <w:docPartGallery w:val="Page Numbers (Bottom of Page)"/>
        <w:docPartUnique/>
      </w:docPartObj>
    </w:sdtPr>
    <w:sdtEndPr/>
    <w:sdtContent>
      <w:p w:rsidR="009D7D3C" w:rsidRDefault="009D7D3C">
        <w:pPr>
          <w:pStyle w:val="a5"/>
          <w:jc w:val="right"/>
        </w:pPr>
        <w:r w:rsidRPr="00EE55F4">
          <w:rPr>
            <w:rFonts w:ascii="Times New Roman" w:hAnsi="Times New Roman"/>
            <w:sz w:val="24"/>
            <w:szCs w:val="24"/>
          </w:rPr>
          <w:fldChar w:fldCharType="begin"/>
        </w:r>
        <w:r w:rsidRPr="00EE55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E55F4">
          <w:rPr>
            <w:rFonts w:ascii="Times New Roman" w:hAnsi="Times New Roman"/>
            <w:sz w:val="24"/>
            <w:szCs w:val="24"/>
          </w:rPr>
          <w:fldChar w:fldCharType="separate"/>
        </w:r>
        <w:r w:rsidR="00195DB0">
          <w:rPr>
            <w:rFonts w:ascii="Times New Roman" w:hAnsi="Times New Roman"/>
            <w:noProof/>
            <w:sz w:val="24"/>
            <w:szCs w:val="24"/>
          </w:rPr>
          <w:t>15</w:t>
        </w:r>
        <w:r w:rsidRPr="00EE55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65" w:rsidRDefault="008B7965" w:rsidP="00501F54">
      <w:pPr>
        <w:spacing w:after="0" w:line="240" w:lineRule="auto"/>
      </w:pPr>
      <w:r>
        <w:separator/>
      </w:r>
    </w:p>
  </w:footnote>
  <w:footnote w:type="continuationSeparator" w:id="0">
    <w:p w:rsidR="008B7965" w:rsidRDefault="008B7965" w:rsidP="0050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6C"/>
    <w:multiLevelType w:val="hybridMultilevel"/>
    <w:tmpl w:val="876A62B8"/>
    <w:lvl w:ilvl="0" w:tplc="8060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0D2F05F2"/>
    <w:multiLevelType w:val="hybridMultilevel"/>
    <w:tmpl w:val="B5D09776"/>
    <w:lvl w:ilvl="0" w:tplc="46E8A23E">
      <w:start w:val="1"/>
      <w:numFmt w:val="decimal"/>
      <w:lvlText w:val="%1."/>
      <w:lvlJc w:val="left"/>
      <w:pPr>
        <w:ind w:left="-5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F03E6"/>
    <w:multiLevelType w:val="multilevel"/>
    <w:tmpl w:val="ADE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9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5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4579E"/>
    <w:multiLevelType w:val="hybridMultilevel"/>
    <w:tmpl w:val="339C66E2"/>
    <w:lvl w:ilvl="0" w:tplc="FBF0B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6"/>
  </w:num>
  <w:num w:numId="9">
    <w:abstractNumId w:val="12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"/>
  </w:num>
  <w:num w:numId="14">
    <w:abstractNumId w:val="18"/>
  </w:num>
  <w:num w:numId="15">
    <w:abstractNumId w:val="10"/>
  </w:num>
  <w:num w:numId="16">
    <w:abstractNumId w:val="4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62"/>
    <w:rsid w:val="00000778"/>
    <w:rsid w:val="00004617"/>
    <w:rsid w:val="00004915"/>
    <w:rsid w:val="0001480C"/>
    <w:rsid w:val="00015943"/>
    <w:rsid w:val="00032631"/>
    <w:rsid w:val="00040AC0"/>
    <w:rsid w:val="00041A86"/>
    <w:rsid w:val="000550A5"/>
    <w:rsid w:val="0005521A"/>
    <w:rsid w:val="000567DD"/>
    <w:rsid w:val="00061C07"/>
    <w:rsid w:val="00071FA5"/>
    <w:rsid w:val="00075FF5"/>
    <w:rsid w:val="00087B17"/>
    <w:rsid w:val="00087D37"/>
    <w:rsid w:val="00090A30"/>
    <w:rsid w:val="00092F14"/>
    <w:rsid w:val="000A1272"/>
    <w:rsid w:val="000A4C73"/>
    <w:rsid w:val="000A4EDB"/>
    <w:rsid w:val="000B6620"/>
    <w:rsid w:val="000C5677"/>
    <w:rsid w:val="000E0C98"/>
    <w:rsid w:val="000E5BC1"/>
    <w:rsid w:val="000F249F"/>
    <w:rsid w:val="00104C78"/>
    <w:rsid w:val="00110B1D"/>
    <w:rsid w:val="0011221B"/>
    <w:rsid w:val="00143ED4"/>
    <w:rsid w:val="001566C4"/>
    <w:rsid w:val="00161DA0"/>
    <w:rsid w:val="001646EB"/>
    <w:rsid w:val="00165703"/>
    <w:rsid w:val="00195DB0"/>
    <w:rsid w:val="001A0E28"/>
    <w:rsid w:val="001C078E"/>
    <w:rsid w:val="001D32D3"/>
    <w:rsid w:val="001D510A"/>
    <w:rsid w:val="001D7BAF"/>
    <w:rsid w:val="001F373E"/>
    <w:rsid w:val="001F3F0D"/>
    <w:rsid w:val="001F4032"/>
    <w:rsid w:val="00202478"/>
    <w:rsid w:val="00211903"/>
    <w:rsid w:val="002202A8"/>
    <w:rsid w:val="00221DBB"/>
    <w:rsid w:val="00223E84"/>
    <w:rsid w:val="00234B7E"/>
    <w:rsid w:val="00237357"/>
    <w:rsid w:val="00251D4D"/>
    <w:rsid w:val="0025612D"/>
    <w:rsid w:val="0026015E"/>
    <w:rsid w:val="002625DC"/>
    <w:rsid w:val="00277BD4"/>
    <w:rsid w:val="00282F07"/>
    <w:rsid w:val="00284D0A"/>
    <w:rsid w:val="0029581D"/>
    <w:rsid w:val="002B24CF"/>
    <w:rsid w:val="002B3187"/>
    <w:rsid w:val="002B64E9"/>
    <w:rsid w:val="002C2E49"/>
    <w:rsid w:val="002D6211"/>
    <w:rsid w:val="002E009E"/>
    <w:rsid w:val="002E3874"/>
    <w:rsid w:val="002F4654"/>
    <w:rsid w:val="00300D10"/>
    <w:rsid w:val="00326766"/>
    <w:rsid w:val="0034216E"/>
    <w:rsid w:val="003551D8"/>
    <w:rsid w:val="0036629B"/>
    <w:rsid w:val="0037219E"/>
    <w:rsid w:val="003847EC"/>
    <w:rsid w:val="00386DC0"/>
    <w:rsid w:val="003966A8"/>
    <w:rsid w:val="003A48E4"/>
    <w:rsid w:val="003B1A53"/>
    <w:rsid w:val="003B2ED6"/>
    <w:rsid w:val="003B48B8"/>
    <w:rsid w:val="003C1405"/>
    <w:rsid w:val="003E4194"/>
    <w:rsid w:val="003E6905"/>
    <w:rsid w:val="003F24B2"/>
    <w:rsid w:val="004025FC"/>
    <w:rsid w:val="00405299"/>
    <w:rsid w:val="00411810"/>
    <w:rsid w:val="00413396"/>
    <w:rsid w:val="004239EA"/>
    <w:rsid w:val="004254E4"/>
    <w:rsid w:val="00433156"/>
    <w:rsid w:val="0043543B"/>
    <w:rsid w:val="00452F27"/>
    <w:rsid w:val="004664B8"/>
    <w:rsid w:val="004774DB"/>
    <w:rsid w:val="00490480"/>
    <w:rsid w:val="00492FE0"/>
    <w:rsid w:val="004B2575"/>
    <w:rsid w:val="004C2377"/>
    <w:rsid w:val="004D35C0"/>
    <w:rsid w:val="004D7C1D"/>
    <w:rsid w:val="004E25E1"/>
    <w:rsid w:val="004E6016"/>
    <w:rsid w:val="004F6196"/>
    <w:rsid w:val="00501F54"/>
    <w:rsid w:val="00514B68"/>
    <w:rsid w:val="00523492"/>
    <w:rsid w:val="00534D76"/>
    <w:rsid w:val="00552EED"/>
    <w:rsid w:val="0055785B"/>
    <w:rsid w:val="00560174"/>
    <w:rsid w:val="00575694"/>
    <w:rsid w:val="005A2D61"/>
    <w:rsid w:val="005B2B3E"/>
    <w:rsid w:val="005C5CFC"/>
    <w:rsid w:val="005D69E8"/>
    <w:rsid w:val="005D71E7"/>
    <w:rsid w:val="005F45D3"/>
    <w:rsid w:val="006016AD"/>
    <w:rsid w:val="00603192"/>
    <w:rsid w:val="00615373"/>
    <w:rsid w:val="00647A63"/>
    <w:rsid w:val="00653DF7"/>
    <w:rsid w:val="006604D2"/>
    <w:rsid w:val="0066377E"/>
    <w:rsid w:val="00664458"/>
    <w:rsid w:val="00667516"/>
    <w:rsid w:val="0067100B"/>
    <w:rsid w:val="00690FF5"/>
    <w:rsid w:val="006971A9"/>
    <w:rsid w:val="006972CE"/>
    <w:rsid w:val="006A14C7"/>
    <w:rsid w:val="006A7B95"/>
    <w:rsid w:val="006B07B4"/>
    <w:rsid w:val="006B08B5"/>
    <w:rsid w:val="006C79D8"/>
    <w:rsid w:val="006E1519"/>
    <w:rsid w:val="006E162E"/>
    <w:rsid w:val="006E3503"/>
    <w:rsid w:val="006F0D62"/>
    <w:rsid w:val="006F1429"/>
    <w:rsid w:val="00711BD1"/>
    <w:rsid w:val="00712243"/>
    <w:rsid w:val="00720795"/>
    <w:rsid w:val="007306E0"/>
    <w:rsid w:val="00754242"/>
    <w:rsid w:val="00767794"/>
    <w:rsid w:val="00777F3F"/>
    <w:rsid w:val="00780C20"/>
    <w:rsid w:val="007876DA"/>
    <w:rsid w:val="007A6E73"/>
    <w:rsid w:val="007B19E2"/>
    <w:rsid w:val="007B39A5"/>
    <w:rsid w:val="007B5B1A"/>
    <w:rsid w:val="007C630A"/>
    <w:rsid w:val="007D2C67"/>
    <w:rsid w:val="007E1294"/>
    <w:rsid w:val="007F4D2B"/>
    <w:rsid w:val="00801EF9"/>
    <w:rsid w:val="00833AB8"/>
    <w:rsid w:val="00833E84"/>
    <w:rsid w:val="00861A36"/>
    <w:rsid w:val="0086702F"/>
    <w:rsid w:val="00870BED"/>
    <w:rsid w:val="008721C2"/>
    <w:rsid w:val="0089406C"/>
    <w:rsid w:val="008A45EE"/>
    <w:rsid w:val="008B7965"/>
    <w:rsid w:val="008C3DEA"/>
    <w:rsid w:val="008E5E40"/>
    <w:rsid w:val="008F1E3E"/>
    <w:rsid w:val="008F56B6"/>
    <w:rsid w:val="008F6DBC"/>
    <w:rsid w:val="009144F0"/>
    <w:rsid w:val="00914884"/>
    <w:rsid w:val="009159FC"/>
    <w:rsid w:val="00942B7A"/>
    <w:rsid w:val="00945EB8"/>
    <w:rsid w:val="009523A8"/>
    <w:rsid w:val="00954D08"/>
    <w:rsid w:val="00957E63"/>
    <w:rsid w:val="00963AC3"/>
    <w:rsid w:val="00970103"/>
    <w:rsid w:val="00974071"/>
    <w:rsid w:val="00977788"/>
    <w:rsid w:val="0098051C"/>
    <w:rsid w:val="009866ED"/>
    <w:rsid w:val="00990594"/>
    <w:rsid w:val="009A640D"/>
    <w:rsid w:val="009A641C"/>
    <w:rsid w:val="009C0223"/>
    <w:rsid w:val="009C177A"/>
    <w:rsid w:val="009D1515"/>
    <w:rsid w:val="009D7D3C"/>
    <w:rsid w:val="00A01DCD"/>
    <w:rsid w:val="00A24C4B"/>
    <w:rsid w:val="00A255BA"/>
    <w:rsid w:val="00A256C1"/>
    <w:rsid w:val="00A263DD"/>
    <w:rsid w:val="00A41D86"/>
    <w:rsid w:val="00A4381B"/>
    <w:rsid w:val="00A5003B"/>
    <w:rsid w:val="00A54D37"/>
    <w:rsid w:val="00A723A5"/>
    <w:rsid w:val="00A730D6"/>
    <w:rsid w:val="00A81755"/>
    <w:rsid w:val="00AA08AD"/>
    <w:rsid w:val="00AA794F"/>
    <w:rsid w:val="00AB0ED1"/>
    <w:rsid w:val="00AD5CDB"/>
    <w:rsid w:val="00B005F9"/>
    <w:rsid w:val="00B200A7"/>
    <w:rsid w:val="00B218AC"/>
    <w:rsid w:val="00B25925"/>
    <w:rsid w:val="00B316D1"/>
    <w:rsid w:val="00B42BDD"/>
    <w:rsid w:val="00B44D57"/>
    <w:rsid w:val="00B57E76"/>
    <w:rsid w:val="00B73F42"/>
    <w:rsid w:val="00B87467"/>
    <w:rsid w:val="00BA2801"/>
    <w:rsid w:val="00BA4849"/>
    <w:rsid w:val="00BA5CB5"/>
    <w:rsid w:val="00BB2C7C"/>
    <w:rsid w:val="00BD1ED9"/>
    <w:rsid w:val="00BD2870"/>
    <w:rsid w:val="00BD67E3"/>
    <w:rsid w:val="00BE0410"/>
    <w:rsid w:val="00C05840"/>
    <w:rsid w:val="00C06202"/>
    <w:rsid w:val="00C11270"/>
    <w:rsid w:val="00C1133D"/>
    <w:rsid w:val="00C140A8"/>
    <w:rsid w:val="00C317E8"/>
    <w:rsid w:val="00C3470D"/>
    <w:rsid w:val="00C36A98"/>
    <w:rsid w:val="00C439DF"/>
    <w:rsid w:val="00C73A18"/>
    <w:rsid w:val="00C741F8"/>
    <w:rsid w:val="00C82D31"/>
    <w:rsid w:val="00CA5E34"/>
    <w:rsid w:val="00CA7A50"/>
    <w:rsid w:val="00CD14BE"/>
    <w:rsid w:val="00CF2683"/>
    <w:rsid w:val="00CF6A1C"/>
    <w:rsid w:val="00D1120E"/>
    <w:rsid w:val="00D158F1"/>
    <w:rsid w:val="00D24CB5"/>
    <w:rsid w:val="00D301B5"/>
    <w:rsid w:val="00D32E51"/>
    <w:rsid w:val="00D54DCE"/>
    <w:rsid w:val="00D55396"/>
    <w:rsid w:val="00D57BFA"/>
    <w:rsid w:val="00D61880"/>
    <w:rsid w:val="00D824B6"/>
    <w:rsid w:val="00D850AC"/>
    <w:rsid w:val="00DB6C72"/>
    <w:rsid w:val="00DC4664"/>
    <w:rsid w:val="00DC474A"/>
    <w:rsid w:val="00DD4B2F"/>
    <w:rsid w:val="00DE2BBB"/>
    <w:rsid w:val="00DE3AF5"/>
    <w:rsid w:val="00E13371"/>
    <w:rsid w:val="00E1410D"/>
    <w:rsid w:val="00E2140C"/>
    <w:rsid w:val="00E31C18"/>
    <w:rsid w:val="00E34F62"/>
    <w:rsid w:val="00E35719"/>
    <w:rsid w:val="00E4297F"/>
    <w:rsid w:val="00E50178"/>
    <w:rsid w:val="00E545D3"/>
    <w:rsid w:val="00E64FBF"/>
    <w:rsid w:val="00E6636B"/>
    <w:rsid w:val="00E92FD8"/>
    <w:rsid w:val="00EA1FCF"/>
    <w:rsid w:val="00EB0AC8"/>
    <w:rsid w:val="00EB566A"/>
    <w:rsid w:val="00EC625E"/>
    <w:rsid w:val="00ED3979"/>
    <w:rsid w:val="00EE1E46"/>
    <w:rsid w:val="00EE445F"/>
    <w:rsid w:val="00EE55F4"/>
    <w:rsid w:val="00EE6E2E"/>
    <w:rsid w:val="00F078B0"/>
    <w:rsid w:val="00F13A6C"/>
    <w:rsid w:val="00F229C4"/>
    <w:rsid w:val="00F324A2"/>
    <w:rsid w:val="00F44567"/>
    <w:rsid w:val="00F4583E"/>
    <w:rsid w:val="00F47106"/>
    <w:rsid w:val="00F64373"/>
    <w:rsid w:val="00F71106"/>
    <w:rsid w:val="00F85980"/>
    <w:rsid w:val="00F940BC"/>
    <w:rsid w:val="00FA7A00"/>
    <w:rsid w:val="00FC39ED"/>
    <w:rsid w:val="00FD4B2E"/>
    <w:rsid w:val="00FD562A"/>
    <w:rsid w:val="00FE731E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52C0-1B05-482C-82DC-F4536F42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101</cp:revision>
  <cp:lastPrinted>2023-11-28T11:13:00Z</cp:lastPrinted>
  <dcterms:created xsi:type="dcterms:W3CDTF">2023-02-06T04:08:00Z</dcterms:created>
  <dcterms:modified xsi:type="dcterms:W3CDTF">2023-11-29T06:45:00Z</dcterms:modified>
</cp:coreProperties>
</file>